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6915" w14:textId="5B53A533" w:rsidR="00B54395" w:rsidRPr="008157A8" w:rsidRDefault="00215D37">
      <w:pPr>
        <w:rPr>
          <w:rFonts w:ascii="Avenir Next LT Pro" w:hAnsi="Avenir Next LT Pro" w:cs="Segoe UI"/>
          <w:b/>
        </w:rPr>
      </w:pPr>
      <w:r>
        <w:rPr>
          <w:rFonts w:ascii="Avenir Next LT Pro" w:eastAsia="Times New Roman" w:hAnsi="Avenir Next LT Pro" w:cs="Segoe UI"/>
          <w:b/>
          <w:bCs/>
          <w:noProof/>
          <w:lang w:val="en-GB" w:eastAsia="en-GB"/>
        </w:rPr>
        <w:t>Facilities and Procurement Assistant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7"/>
        <w:gridCol w:w="2156"/>
        <w:gridCol w:w="3969"/>
        <w:gridCol w:w="2110"/>
        <w:gridCol w:w="16"/>
      </w:tblGrid>
      <w:tr w:rsidR="00721565" w:rsidRPr="008157A8" w14:paraId="5D34CB7C" w14:textId="77777777" w:rsidTr="10FD36C3">
        <w:trPr>
          <w:trHeight w:val="397"/>
        </w:trPr>
        <w:tc>
          <w:tcPr>
            <w:tcW w:w="2507" w:type="dxa"/>
            <w:shd w:val="clear" w:color="auto" w:fill="D9D9D9" w:themeFill="background1" w:themeFillShade="D9"/>
            <w:vAlign w:val="center"/>
          </w:tcPr>
          <w:p w14:paraId="75933074" w14:textId="77777777" w:rsidR="00EC4AAB" w:rsidRPr="008157A8" w:rsidRDefault="00EC4AAB" w:rsidP="00FF013A">
            <w:pPr>
              <w:spacing w:after="0"/>
              <w:rPr>
                <w:rFonts w:ascii="Avenir Next LT Pro" w:hAnsi="Avenir Next LT Pro" w:cs="Segoe UI"/>
                <w:b/>
              </w:rPr>
            </w:pPr>
            <w:r w:rsidRPr="008157A8">
              <w:rPr>
                <w:rFonts w:ascii="Avenir Next LT Pro" w:hAnsi="Avenir Next LT Pro" w:cs="Segoe UI"/>
                <w:b/>
              </w:rPr>
              <w:t>Location</w:t>
            </w:r>
          </w:p>
        </w:tc>
        <w:tc>
          <w:tcPr>
            <w:tcW w:w="2156" w:type="dxa"/>
            <w:shd w:val="clear" w:color="auto" w:fill="D9D9D9" w:themeFill="background1" w:themeFillShade="D9"/>
            <w:vAlign w:val="center"/>
          </w:tcPr>
          <w:p w14:paraId="2AB6CC93" w14:textId="77777777" w:rsidR="00EC4AAB" w:rsidRPr="008157A8" w:rsidRDefault="00EC4AAB" w:rsidP="00FF013A">
            <w:pPr>
              <w:spacing w:after="0"/>
              <w:rPr>
                <w:rFonts w:ascii="Avenir Next LT Pro" w:hAnsi="Avenir Next LT Pro" w:cs="Segoe UI"/>
                <w:b/>
              </w:rPr>
            </w:pPr>
            <w:r w:rsidRPr="008157A8">
              <w:rPr>
                <w:rFonts w:ascii="Avenir Next LT Pro" w:hAnsi="Avenir Next LT Pro" w:cs="Segoe UI"/>
                <w:b/>
              </w:rPr>
              <w:t>Reports to</w:t>
            </w:r>
          </w:p>
        </w:tc>
        <w:tc>
          <w:tcPr>
            <w:tcW w:w="3969" w:type="dxa"/>
            <w:shd w:val="clear" w:color="auto" w:fill="D9D9D9" w:themeFill="background1" w:themeFillShade="D9"/>
            <w:vAlign w:val="center"/>
          </w:tcPr>
          <w:p w14:paraId="41D2F5C0" w14:textId="77777777" w:rsidR="00EC4AAB" w:rsidRPr="008157A8" w:rsidRDefault="00EC4AAB" w:rsidP="00FF013A">
            <w:pPr>
              <w:spacing w:after="0"/>
              <w:rPr>
                <w:rFonts w:ascii="Avenir Next LT Pro" w:hAnsi="Avenir Next LT Pro" w:cs="Segoe UI"/>
                <w:b/>
              </w:rPr>
            </w:pPr>
            <w:r w:rsidRPr="008157A8">
              <w:rPr>
                <w:rFonts w:ascii="Avenir Next LT Pro" w:hAnsi="Avenir Next LT Pro" w:cs="Segoe UI"/>
                <w:b/>
              </w:rPr>
              <w:t>Hours</w:t>
            </w:r>
          </w:p>
        </w:tc>
        <w:tc>
          <w:tcPr>
            <w:tcW w:w="2126" w:type="dxa"/>
            <w:gridSpan w:val="2"/>
            <w:shd w:val="clear" w:color="auto" w:fill="D9D9D9" w:themeFill="background1" w:themeFillShade="D9"/>
            <w:vAlign w:val="center"/>
          </w:tcPr>
          <w:p w14:paraId="552A9220" w14:textId="77777777" w:rsidR="00EC4AAB" w:rsidRPr="008157A8" w:rsidRDefault="00EC4AAB" w:rsidP="00FF013A">
            <w:pPr>
              <w:spacing w:after="0"/>
              <w:rPr>
                <w:rFonts w:ascii="Avenir Next LT Pro" w:hAnsi="Avenir Next LT Pro" w:cs="Segoe UI"/>
                <w:b/>
              </w:rPr>
            </w:pPr>
            <w:r w:rsidRPr="008157A8">
              <w:rPr>
                <w:rFonts w:ascii="Avenir Next LT Pro" w:hAnsi="Avenir Next LT Pro" w:cs="Segoe UI"/>
                <w:b/>
              </w:rPr>
              <w:t>Salary</w:t>
            </w:r>
          </w:p>
        </w:tc>
      </w:tr>
      <w:tr w:rsidR="00721565" w:rsidRPr="008157A8" w14:paraId="61AC94A2" w14:textId="77777777" w:rsidTr="10FD36C3">
        <w:trPr>
          <w:trHeight w:val="454"/>
        </w:trPr>
        <w:tc>
          <w:tcPr>
            <w:tcW w:w="2507" w:type="dxa"/>
            <w:vAlign w:val="center"/>
          </w:tcPr>
          <w:p w14:paraId="4D6F4989" w14:textId="77777777" w:rsidR="00EC4AAB" w:rsidRPr="008157A8" w:rsidRDefault="00EC4AAB" w:rsidP="00FF013A">
            <w:pPr>
              <w:spacing w:after="0"/>
              <w:rPr>
                <w:rFonts w:ascii="Avenir Next LT Pro" w:hAnsi="Avenir Next LT Pro" w:cs="Segoe UI"/>
              </w:rPr>
            </w:pPr>
            <w:r w:rsidRPr="008157A8">
              <w:rPr>
                <w:rFonts w:ascii="Avenir Next LT Pro" w:hAnsi="Avenir Next LT Pro" w:cs="Segoe UI"/>
              </w:rPr>
              <w:t>Bore Place, Chiddingstone</w:t>
            </w:r>
          </w:p>
        </w:tc>
        <w:tc>
          <w:tcPr>
            <w:tcW w:w="2156" w:type="dxa"/>
            <w:vAlign w:val="center"/>
          </w:tcPr>
          <w:p w14:paraId="4164DF6A" w14:textId="206E7DCA" w:rsidR="00EC4AAB" w:rsidRPr="008157A8" w:rsidRDefault="003913F2" w:rsidP="00FF013A">
            <w:pPr>
              <w:spacing w:after="0"/>
              <w:rPr>
                <w:rFonts w:ascii="Avenir Next LT Pro" w:hAnsi="Avenir Next LT Pro" w:cs="Segoe UI"/>
              </w:rPr>
            </w:pPr>
            <w:r>
              <w:rPr>
                <w:rFonts w:ascii="Avenir Next LT Pro" w:hAnsi="Avenir Next LT Pro" w:cs="Segoe UI"/>
              </w:rPr>
              <w:t xml:space="preserve">Venue </w:t>
            </w:r>
            <w:r w:rsidR="00B611AA">
              <w:rPr>
                <w:rFonts w:ascii="Avenir Next LT Pro" w:hAnsi="Avenir Next LT Pro" w:cs="Segoe UI"/>
              </w:rPr>
              <w:t>Operations Manager</w:t>
            </w:r>
          </w:p>
        </w:tc>
        <w:tc>
          <w:tcPr>
            <w:tcW w:w="3969" w:type="dxa"/>
            <w:vAlign w:val="center"/>
          </w:tcPr>
          <w:p w14:paraId="55DBCCC2" w14:textId="2801B6D1" w:rsidR="00215D37" w:rsidRPr="008157A8" w:rsidRDefault="00215D37" w:rsidP="00215D37">
            <w:pPr>
              <w:spacing w:before="120" w:after="120"/>
              <w:rPr>
                <w:rFonts w:ascii="Avenir Next LT Pro" w:hAnsi="Avenir Next LT Pro" w:cs="Segoe UI"/>
              </w:rPr>
            </w:pPr>
            <w:r>
              <w:rPr>
                <w:rFonts w:ascii="Avenir Next LT Pro" w:hAnsi="Avenir Next LT Pro" w:cs="Segoe UI"/>
              </w:rPr>
              <w:t>1</w:t>
            </w:r>
            <w:r w:rsidR="00B611AA">
              <w:rPr>
                <w:rFonts w:ascii="Avenir Next LT Pro" w:hAnsi="Avenir Next LT Pro" w:cs="Segoe UI"/>
              </w:rPr>
              <w:t>0</w:t>
            </w:r>
            <w:r w:rsidR="00EE3F32" w:rsidRPr="008157A8">
              <w:rPr>
                <w:rFonts w:ascii="Avenir Next LT Pro" w:hAnsi="Avenir Next LT Pro" w:cs="Segoe UI"/>
              </w:rPr>
              <w:t xml:space="preserve"> hours per week</w:t>
            </w:r>
          </w:p>
          <w:p w14:paraId="6C4B13DA" w14:textId="15080953" w:rsidR="000B22AF" w:rsidRPr="008157A8" w:rsidRDefault="000B22AF" w:rsidP="00BB2BF9">
            <w:pPr>
              <w:spacing w:before="120" w:after="120"/>
              <w:ind w:left="34"/>
              <w:rPr>
                <w:rFonts w:ascii="Avenir Next LT Pro" w:hAnsi="Avenir Next LT Pro" w:cs="Segoe UI"/>
              </w:rPr>
            </w:pPr>
          </w:p>
        </w:tc>
        <w:tc>
          <w:tcPr>
            <w:tcW w:w="2126" w:type="dxa"/>
            <w:gridSpan w:val="2"/>
            <w:vAlign w:val="center"/>
          </w:tcPr>
          <w:p w14:paraId="1745892F" w14:textId="6E086BBC" w:rsidR="00F95D62" w:rsidRPr="00E734EB" w:rsidRDefault="00E734EB" w:rsidP="00181C06">
            <w:pPr>
              <w:spacing w:after="0"/>
              <w:rPr>
                <w:rFonts w:ascii="Avenir Next LT Pro" w:hAnsi="Avenir Next LT Pro" w:cs="Segoe UI"/>
              </w:rPr>
            </w:pPr>
            <w:r w:rsidRPr="00E734EB">
              <w:rPr>
                <w:rFonts w:ascii="Avenir Next LT Pro" w:hAnsi="Avenir Next LT Pro" w:cs="Segoe UI"/>
              </w:rPr>
              <w:t>£26,227</w:t>
            </w:r>
          </w:p>
        </w:tc>
      </w:tr>
      <w:tr w:rsidR="00F847C8" w:rsidRPr="008157A8" w14:paraId="7E806395" w14:textId="77777777" w:rsidTr="10FD36C3">
        <w:trPr>
          <w:gridAfter w:val="1"/>
          <w:wAfter w:w="16" w:type="dxa"/>
          <w:trHeight w:val="397"/>
        </w:trPr>
        <w:tc>
          <w:tcPr>
            <w:tcW w:w="10742" w:type="dxa"/>
            <w:gridSpan w:val="4"/>
            <w:shd w:val="clear" w:color="auto" w:fill="D9D9D9" w:themeFill="background1" w:themeFillShade="D9"/>
            <w:vAlign w:val="center"/>
          </w:tcPr>
          <w:p w14:paraId="01503EA8" w14:textId="4431B50C" w:rsidR="00F847C8" w:rsidRPr="008157A8" w:rsidRDefault="00353BD3" w:rsidP="00FF013A">
            <w:pPr>
              <w:tabs>
                <w:tab w:val="left" w:pos="1067"/>
              </w:tabs>
              <w:spacing w:after="0"/>
              <w:rPr>
                <w:rFonts w:ascii="Avenir Next LT Pro" w:hAnsi="Avenir Next LT Pro" w:cs="Segoe UI"/>
                <w:b/>
              </w:rPr>
            </w:pPr>
            <w:r w:rsidRPr="008157A8">
              <w:rPr>
                <w:rFonts w:ascii="Avenir Next LT Pro" w:hAnsi="Avenir Next LT Pro" w:cs="Segoe UI"/>
                <w:b/>
              </w:rPr>
              <w:t>The</w:t>
            </w:r>
            <w:r w:rsidR="00F847C8" w:rsidRPr="008157A8">
              <w:rPr>
                <w:rFonts w:ascii="Avenir Next LT Pro" w:hAnsi="Avenir Next LT Pro" w:cs="Segoe UI"/>
                <w:b/>
              </w:rPr>
              <w:t xml:space="preserve"> role</w:t>
            </w:r>
          </w:p>
        </w:tc>
      </w:tr>
      <w:tr w:rsidR="00F847C8" w:rsidRPr="008157A8" w14:paraId="13C79A7F" w14:textId="77777777" w:rsidTr="10FD36C3">
        <w:trPr>
          <w:gridAfter w:val="1"/>
          <w:wAfter w:w="16" w:type="dxa"/>
          <w:trHeight w:val="794"/>
        </w:trPr>
        <w:tc>
          <w:tcPr>
            <w:tcW w:w="10742" w:type="dxa"/>
            <w:gridSpan w:val="4"/>
            <w:vAlign w:val="center"/>
          </w:tcPr>
          <w:p w14:paraId="31558964" w14:textId="77777777" w:rsidR="00460870" w:rsidRDefault="003825AA" w:rsidP="003825AA">
            <w:pPr>
              <w:tabs>
                <w:tab w:val="left" w:pos="1067"/>
              </w:tabs>
              <w:spacing w:before="120" w:after="120"/>
              <w:rPr>
                <w:rFonts w:ascii="Avenir Next LT Pro" w:hAnsi="Avenir Next LT Pro" w:cs="Segoe UI"/>
                <w:lang w:val="en-GB"/>
              </w:rPr>
            </w:pPr>
            <w:r w:rsidRPr="003825AA">
              <w:rPr>
                <w:rFonts w:ascii="Avenir Next LT Pro" w:hAnsi="Avenir Next LT Pro" w:cs="Segoe UI"/>
                <w:lang w:val="en-GB"/>
              </w:rPr>
              <w:t xml:space="preserve">The Facilities and Procurement Assistant </w:t>
            </w:r>
            <w:proofErr w:type="gramStart"/>
            <w:r w:rsidRPr="003825AA">
              <w:rPr>
                <w:rFonts w:ascii="Avenir Next LT Pro" w:hAnsi="Avenir Next LT Pro" w:cs="Segoe UI"/>
                <w:lang w:val="en-GB"/>
              </w:rPr>
              <w:t>provides</w:t>
            </w:r>
            <w:proofErr w:type="gramEnd"/>
            <w:r w:rsidRPr="003825AA">
              <w:rPr>
                <w:rFonts w:ascii="Avenir Next LT Pro" w:hAnsi="Avenir Next LT Pro" w:cs="Segoe UI"/>
                <w:lang w:val="en-GB"/>
              </w:rPr>
              <w:t xml:space="preserve"> essential administrative and coordination support to ensure the smooth running of Bore</w:t>
            </w:r>
            <w:r w:rsidRPr="003825AA">
              <w:rPr>
                <w:rFonts w:ascii="Arial" w:hAnsi="Arial" w:cs="Arial"/>
                <w:lang w:val="en-GB"/>
              </w:rPr>
              <w:t> </w:t>
            </w:r>
            <w:r w:rsidRPr="003825AA">
              <w:rPr>
                <w:rFonts w:ascii="Avenir Next LT Pro" w:hAnsi="Avenir Next LT Pro" w:cs="Segoe UI"/>
                <w:lang w:val="en-GB"/>
              </w:rPr>
              <w:t>Place</w:t>
            </w:r>
            <w:r w:rsidRPr="003825AA">
              <w:rPr>
                <w:rFonts w:ascii="Avenir Next LT Pro" w:hAnsi="Avenir Next LT Pro" w:cs="Avenir Next LT Pro"/>
                <w:lang w:val="en-GB"/>
              </w:rPr>
              <w:t>’</w:t>
            </w:r>
            <w:r w:rsidRPr="003825AA">
              <w:rPr>
                <w:rFonts w:ascii="Avenir Next LT Pro" w:hAnsi="Avenir Next LT Pro" w:cs="Segoe UI"/>
                <w:lang w:val="en-GB"/>
              </w:rPr>
              <w:t>s buildings, infrastructure, and site services. Working closely with the Site and Facilities</w:t>
            </w:r>
            <w:r w:rsidRPr="003825AA">
              <w:rPr>
                <w:rFonts w:ascii="Arial" w:hAnsi="Arial" w:cs="Arial"/>
                <w:lang w:val="en-GB"/>
              </w:rPr>
              <w:t> </w:t>
            </w:r>
            <w:r w:rsidRPr="003825AA">
              <w:rPr>
                <w:rFonts w:ascii="Avenir Next LT Pro" w:hAnsi="Avenir Next LT Pro" w:cs="Segoe UI"/>
                <w:lang w:val="en-GB"/>
              </w:rPr>
              <w:t>Coordinator and wider maintenance team, the role helps to keep systems running efficiently, contractors scheduled and compliant, and supplies ordered and accounted for.</w:t>
            </w:r>
          </w:p>
          <w:p w14:paraId="64265A0F" w14:textId="0B343263" w:rsidR="00460870" w:rsidRPr="00460870" w:rsidRDefault="00460870" w:rsidP="00460870">
            <w:pPr>
              <w:tabs>
                <w:tab w:val="left" w:pos="1067"/>
              </w:tabs>
              <w:spacing w:before="120" w:after="120"/>
              <w:rPr>
                <w:rFonts w:ascii="Avenir Next LT Pro" w:hAnsi="Avenir Next LT Pro" w:cs="Segoe UI"/>
                <w:lang w:val="en-GB"/>
              </w:rPr>
            </w:pPr>
            <w:r w:rsidRPr="00460870">
              <w:rPr>
                <w:rFonts w:ascii="Avenir Next LT Pro" w:hAnsi="Avenir Next LT Pro" w:cs="Segoe UI"/>
                <w:lang w:val="en-GB"/>
              </w:rPr>
              <w:t>In every aspect of the work — from procurement choices to contractor engagement — the postholder will be expected to put Bore</w:t>
            </w:r>
            <w:r w:rsidRPr="00460870">
              <w:rPr>
                <w:rFonts w:ascii="Arial" w:hAnsi="Arial" w:cs="Arial"/>
                <w:lang w:val="en-GB"/>
              </w:rPr>
              <w:t> </w:t>
            </w:r>
            <w:r w:rsidRPr="00460870">
              <w:rPr>
                <w:rFonts w:ascii="Avenir Next LT Pro" w:hAnsi="Avenir Next LT Pro" w:cs="Segoe UI"/>
                <w:lang w:val="en-GB"/>
              </w:rPr>
              <w:t>Place</w:t>
            </w:r>
            <w:r w:rsidRPr="00460870">
              <w:rPr>
                <w:rFonts w:ascii="Avenir Next LT Pro" w:hAnsi="Avenir Next LT Pro" w:cs="Avenir Next LT Pro"/>
                <w:lang w:val="en-GB"/>
              </w:rPr>
              <w:t>’</w:t>
            </w:r>
            <w:r w:rsidRPr="00460870">
              <w:rPr>
                <w:rFonts w:ascii="Avenir Next LT Pro" w:hAnsi="Avenir Next LT Pro" w:cs="Segoe UI"/>
                <w:lang w:val="en-GB"/>
              </w:rPr>
              <w:t xml:space="preserve">s values at the forefront of </w:t>
            </w:r>
            <w:r w:rsidR="653D117D" w:rsidRPr="00460870">
              <w:rPr>
                <w:rFonts w:ascii="Avenir Next LT Pro" w:hAnsi="Avenir Next LT Pro" w:cs="Segoe UI"/>
                <w:lang w:val="en-GB"/>
              </w:rPr>
              <w:t>decision-making</w:t>
            </w:r>
            <w:r w:rsidRPr="00460870">
              <w:rPr>
                <w:rFonts w:ascii="Avenir Next LT Pro" w:hAnsi="Avenir Next LT Pro" w:cs="Segoe UI"/>
                <w:lang w:val="en-GB"/>
              </w:rPr>
              <w:t>: prioritising environmental responsibility, regeneration, carbon reduction, and fairness. This means seeking sustainable options, supporting local suppliers where possible, and helping the organisation model best practice in how we care for people, place, and planet.</w:t>
            </w:r>
          </w:p>
          <w:p w14:paraId="35082030" w14:textId="243F62A1" w:rsidR="003C3D52" w:rsidRPr="008157A8" w:rsidRDefault="00167B9E" w:rsidP="003C3D52">
            <w:pPr>
              <w:tabs>
                <w:tab w:val="left" w:pos="1067"/>
              </w:tabs>
              <w:spacing w:before="120" w:after="120"/>
              <w:rPr>
                <w:rFonts w:ascii="Avenir Next LT Pro" w:hAnsi="Avenir Next LT Pro" w:cs="Segoe UI"/>
                <w:lang w:val="en-GB"/>
              </w:rPr>
            </w:pPr>
            <w:r w:rsidRPr="10FD36C3">
              <w:rPr>
                <w:rFonts w:ascii="Avenir Next LT Pro" w:hAnsi="Avenir Next LT Pro" w:cs="Segoe UI"/>
                <w:lang w:val="en-GB"/>
              </w:rPr>
              <w:t xml:space="preserve"> </w:t>
            </w:r>
            <w:r w:rsidR="003825AA" w:rsidRPr="10FD36C3">
              <w:rPr>
                <w:rFonts w:ascii="Avenir Next LT Pro" w:hAnsi="Avenir Next LT Pro" w:cs="Segoe UI"/>
                <w:lang w:val="en-GB"/>
              </w:rPr>
              <w:t xml:space="preserve">This role will suit someone highly organised, practical, and comfortable balancing routine tasks with occasional </w:t>
            </w:r>
            <w:r w:rsidR="29EA91B0" w:rsidRPr="10FD36C3">
              <w:rPr>
                <w:rFonts w:ascii="Avenir Next LT Pro" w:hAnsi="Avenir Next LT Pro" w:cs="Segoe UI"/>
                <w:lang w:val="en-GB"/>
              </w:rPr>
              <w:t>problem solving</w:t>
            </w:r>
            <w:r w:rsidR="003825AA" w:rsidRPr="10FD36C3">
              <w:rPr>
                <w:rFonts w:ascii="Avenir Next LT Pro" w:hAnsi="Avenir Next LT Pro" w:cs="Segoe UI"/>
                <w:lang w:val="en-GB"/>
              </w:rPr>
              <w:t xml:space="preserve"> in a busy, </w:t>
            </w:r>
            <w:r w:rsidR="4B3D1B73" w:rsidRPr="10FD36C3">
              <w:rPr>
                <w:rFonts w:ascii="Avenir Next LT Pro" w:hAnsi="Avenir Next LT Pro" w:cs="Segoe UI"/>
                <w:lang w:val="en-GB"/>
              </w:rPr>
              <w:t>hands-on</w:t>
            </w:r>
            <w:r w:rsidR="003825AA" w:rsidRPr="10FD36C3">
              <w:rPr>
                <w:rFonts w:ascii="Avenir Next LT Pro" w:hAnsi="Avenir Next LT Pro" w:cs="Segoe UI"/>
                <w:lang w:val="en-GB"/>
              </w:rPr>
              <w:t xml:space="preserve"> environment.</w:t>
            </w:r>
          </w:p>
        </w:tc>
      </w:tr>
      <w:tr w:rsidR="00F847C8" w:rsidRPr="008157A8" w14:paraId="53A1DEA4" w14:textId="77777777" w:rsidTr="10FD36C3">
        <w:trPr>
          <w:gridAfter w:val="1"/>
          <w:wAfter w:w="16" w:type="dxa"/>
          <w:trHeight w:val="397"/>
        </w:trPr>
        <w:tc>
          <w:tcPr>
            <w:tcW w:w="10742" w:type="dxa"/>
            <w:gridSpan w:val="4"/>
            <w:shd w:val="clear" w:color="auto" w:fill="D9D9D9" w:themeFill="background1" w:themeFillShade="D9"/>
            <w:vAlign w:val="center"/>
          </w:tcPr>
          <w:p w14:paraId="7669CB1C" w14:textId="0D678FD2" w:rsidR="00F847C8" w:rsidRPr="008157A8" w:rsidRDefault="003C3D52" w:rsidP="00FF013A">
            <w:pPr>
              <w:spacing w:after="0"/>
              <w:rPr>
                <w:rFonts w:ascii="Avenir Next LT Pro" w:hAnsi="Avenir Next LT Pro" w:cs="Segoe UI"/>
                <w:b/>
              </w:rPr>
            </w:pPr>
            <w:r w:rsidRPr="008157A8">
              <w:rPr>
                <w:rFonts w:ascii="Avenir Next LT Pro" w:hAnsi="Avenir Next LT Pro" w:cs="Segoe UI"/>
                <w:b/>
              </w:rPr>
              <w:t>Key responsibilities</w:t>
            </w:r>
          </w:p>
        </w:tc>
      </w:tr>
      <w:tr w:rsidR="00F847C8" w:rsidRPr="008157A8" w14:paraId="6B6F76F2" w14:textId="77777777" w:rsidTr="10FD36C3">
        <w:trPr>
          <w:gridAfter w:val="1"/>
          <w:wAfter w:w="16" w:type="dxa"/>
          <w:trHeight w:val="794"/>
        </w:trPr>
        <w:tc>
          <w:tcPr>
            <w:tcW w:w="10742" w:type="dxa"/>
            <w:gridSpan w:val="4"/>
            <w:vAlign w:val="center"/>
          </w:tcPr>
          <w:p w14:paraId="35F95ABB" w14:textId="77777777" w:rsidR="00BD04C1" w:rsidRPr="00BD04C1" w:rsidRDefault="00BD04C1" w:rsidP="00BD04C1">
            <w:pPr>
              <w:tabs>
                <w:tab w:val="left" w:pos="1067"/>
              </w:tabs>
              <w:spacing w:before="120" w:after="120"/>
              <w:rPr>
                <w:rFonts w:ascii="Avenir Next LT Pro" w:hAnsi="Avenir Next LT Pro" w:cs="Segoe UI"/>
                <w:b/>
                <w:bCs/>
                <w:lang w:val="en-GB"/>
              </w:rPr>
            </w:pPr>
            <w:r w:rsidRPr="00BD04C1">
              <w:rPr>
                <w:rFonts w:ascii="Avenir Next LT Pro" w:hAnsi="Avenir Next LT Pro" w:cs="Segoe UI"/>
                <w:b/>
                <w:bCs/>
                <w:lang w:val="en-GB"/>
              </w:rPr>
              <w:t>Procurement and Administration</w:t>
            </w:r>
          </w:p>
          <w:p w14:paraId="3A1A7BF8" w14:textId="23D0E8A8"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10FD36C3">
              <w:rPr>
                <w:rFonts w:ascii="Avenir Next LT Pro" w:hAnsi="Avenir Next LT Pro" w:cs="Segoe UI"/>
                <w:lang w:val="en-GB"/>
              </w:rPr>
              <w:t>Raise and process purchase orders,</w:t>
            </w:r>
            <w:r w:rsidR="0095093C" w:rsidRPr="10FD36C3">
              <w:rPr>
                <w:rFonts w:ascii="Avenir Next LT Pro" w:hAnsi="Avenir Next LT Pro" w:cs="Segoe UI"/>
                <w:lang w:val="en-GB"/>
              </w:rPr>
              <w:t xml:space="preserve"> and place orders for materials</w:t>
            </w:r>
            <w:r w:rsidR="00E83624" w:rsidRPr="10FD36C3">
              <w:rPr>
                <w:rFonts w:ascii="Avenir Next LT Pro" w:hAnsi="Avenir Next LT Pro" w:cs="Segoe UI"/>
                <w:lang w:val="en-GB"/>
              </w:rPr>
              <w:t>, fuel and tools</w:t>
            </w:r>
            <w:r w:rsidRPr="10FD36C3">
              <w:rPr>
                <w:rFonts w:ascii="Avenir Next LT Pro" w:hAnsi="Avenir Next LT Pro" w:cs="Segoe UI"/>
                <w:lang w:val="en-GB"/>
              </w:rPr>
              <w:t xml:space="preserve"> ensuring alignment with Bore</w:t>
            </w:r>
            <w:r w:rsidRPr="10FD36C3">
              <w:rPr>
                <w:rFonts w:ascii="Arial" w:hAnsi="Arial" w:cs="Arial"/>
                <w:lang w:val="en-GB"/>
              </w:rPr>
              <w:t> </w:t>
            </w:r>
            <w:r w:rsidRPr="10FD36C3">
              <w:rPr>
                <w:rFonts w:ascii="Avenir Next LT Pro" w:hAnsi="Avenir Next LT Pro" w:cs="Segoe UI"/>
                <w:lang w:val="en-GB"/>
              </w:rPr>
              <w:t>Place</w:t>
            </w:r>
            <w:r w:rsidRPr="10FD36C3">
              <w:rPr>
                <w:rFonts w:ascii="Avenir Next LT Pro" w:hAnsi="Avenir Next LT Pro" w:cs="Avenir Next LT Pro"/>
                <w:lang w:val="en-GB"/>
              </w:rPr>
              <w:t>’</w:t>
            </w:r>
            <w:r w:rsidRPr="10FD36C3">
              <w:rPr>
                <w:rFonts w:ascii="Avenir Next LT Pro" w:hAnsi="Avenir Next LT Pro" w:cs="Segoe UI"/>
                <w:lang w:val="en-GB"/>
              </w:rPr>
              <w:t>s procurement policy.</w:t>
            </w:r>
          </w:p>
          <w:p w14:paraId="58FFD127" w14:textId="77777777"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Monitor contractor agreements, expiration dates, and supplier contacts.</w:t>
            </w:r>
          </w:p>
          <w:p w14:paraId="69079976" w14:textId="77777777"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Support the Site and Facilities</w:t>
            </w:r>
            <w:r w:rsidRPr="00BD04C1">
              <w:rPr>
                <w:rFonts w:ascii="Arial" w:hAnsi="Arial" w:cs="Arial"/>
                <w:lang w:val="en-GB"/>
              </w:rPr>
              <w:t> </w:t>
            </w:r>
            <w:r w:rsidRPr="00BD04C1">
              <w:rPr>
                <w:rFonts w:ascii="Avenir Next LT Pro" w:hAnsi="Avenir Next LT Pro" w:cs="Segoe UI"/>
                <w:lang w:val="en-GB"/>
              </w:rPr>
              <w:t>Coordinator with sourcing and comparing quotes, particularly for funded projects and capital works.</w:t>
            </w:r>
          </w:p>
          <w:p w14:paraId="63972AF7" w14:textId="77777777" w:rsidR="00BD04C1" w:rsidRPr="00BD04C1" w:rsidRDefault="00BD04C1" w:rsidP="00BA1D3A">
            <w:pPr>
              <w:tabs>
                <w:tab w:val="left" w:pos="1067"/>
              </w:tabs>
              <w:spacing w:before="120" w:after="120"/>
              <w:ind w:left="360"/>
              <w:rPr>
                <w:rFonts w:ascii="Avenir Next LT Pro" w:hAnsi="Avenir Next LT Pro" w:cs="Segoe UI"/>
                <w:b/>
                <w:bCs/>
                <w:lang w:val="en-GB"/>
              </w:rPr>
            </w:pPr>
            <w:r w:rsidRPr="00BD04C1">
              <w:rPr>
                <w:rFonts w:ascii="Avenir Next LT Pro" w:hAnsi="Avenir Next LT Pro" w:cs="Segoe UI"/>
                <w:b/>
                <w:bCs/>
                <w:lang w:val="en-GB"/>
              </w:rPr>
              <w:t>Contractor Scheduling and Compliance</w:t>
            </w:r>
          </w:p>
          <w:p w14:paraId="39584389" w14:textId="25BEECAD"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 xml:space="preserve">Book and diarise contractor visits, including pest control, hygiene </w:t>
            </w:r>
            <w:r w:rsidR="006553A0" w:rsidRPr="00BD04C1">
              <w:rPr>
                <w:rFonts w:ascii="Avenir Next LT Pro" w:hAnsi="Avenir Next LT Pro" w:cs="Segoe UI"/>
                <w:lang w:val="en-GB"/>
              </w:rPr>
              <w:t xml:space="preserve">services </w:t>
            </w:r>
            <w:r w:rsidR="006553A0" w:rsidRPr="00BD04C1">
              <w:rPr>
                <w:rFonts w:ascii="Arial" w:hAnsi="Arial" w:cs="Arial"/>
                <w:lang w:val="en-GB"/>
              </w:rPr>
              <w:t>and</w:t>
            </w:r>
            <w:r w:rsidRPr="00BD04C1">
              <w:rPr>
                <w:rFonts w:ascii="Avenir Next LT Pro" w:hAnsi="Avenir Next LT Pro" w:cs="Segoe UI"/>
                <w:lang w:val="en-GB"/>
              </w:rPr>
              <w:t xml:space="preserve"> routine maintenance across the site.</w:t>
            </w:r>
          </w:p>
          <w:p w14:paraId="0A23B7A3" w14:textId="1B9EF1D5"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Maintain accurate health</w:t>
            </w:r>
            <w:r w:rsidRPr="00BD04C1">
              <w:rPr>
                <w:rFonts w:ascii="Arial" w:hAnsi="Arial" w:cs="Arial"/>
                <w:lang w:val="en-GB"/>
              </w:rPr>
              <w:t> </w:t>
            </w:r>
            <w:r w:rsidRPr="00BD04C1">
              <w:rPr>
                <w:rFonts w:ascii="Avenir Next LT Pro" w:hAnsi="Avenir Next LT Pro" w:cs="Segoe UI"/>
                <w:lang w:val="en-GB"/>
              </w:rPr>
              <w:t>and</w:t>
            </w:r>
            <w:r w:rsidRPr="00BD04C1">
              <w:rPr>
                <w:rFonts w:ascii="Arial" w:hAnsi="Arial" w:cs="Arial"/>
                <w:lang w:val="en-GB"/>
              </w:rPr>
              <w:t> </w:t>
            </w:r>
            <w:r w:rsidRPr="00BD04C1">
              <w:rPr>
                <w:rFonts w:ascii="Avenir Next LT Pro" w:hAnsi="Avenir Next LT Pro" w:cs="Segoe UI"/>
                <w:lang w:val="en-GB"/>
              </w:rPr>
              <w:t xml:space="preserve">safety documentation, including risk assessments, </w:t>
            </w:r>
            <w:r w:rsidR="006A65B2">
              <w:rPr>
                <w:rFonts w:ascii="Avenir Next LT Pro" w:hAnsi="Avenir Next LT Pro" w:cs="Segoe UI"/>
                <w:lang w:val="en-GB"/>
              </w:rPr>
              <w:t>method statements</w:t>
            </w:r>
            <w:r w:rsidRPr="00BD04C1">
              <w:rPr>
                <w:rFonts w:ascii="Avenir Next LT Pro" w:hAnsi="Avenir Next LT Pro" w:cs="Segoe UI"/>
                <w:lang w:val="en-GB"/>
              </w:rPr>
              <w:t>, and signed contractor agreements.</w:t>
            </w:r>
          </w:p>
          <w:p w14:paraId="1748AC07" w14:textId="77777777"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Track statutory inspection and service schedules for areas such as biomass boilers, oil boilers, sewage systems, chimneys, and solar/wind assets, ensuring compliance and timely renewals.</w:t>
            </w:r>
          </w:p>
          <w:p w14:paraId="59FC4AC7" w14:textId="620C84B9"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10FD36C3">
              <w:rPr>
                <w:rFonts w:ascii="Avenir Next LT Pro" w:hAnsi="Avenir Next LT Pro" w:cs="Segoe UI"/>
                <w:lang w:val="en-GB"/>
              </w:rPr>
              <w:t xml:space="preserve">Assist in maintaining </w:t>
            </w:r>
            <w:proofErr w:type="gramStart"/>
            <w:r w:rsidRPr="10FD36C3">
              <w:rPr>
                <w:rFonts w:ascii="Avenir Next LT Pro" w:hAnsi="Avenir Next LT Pro" w:cs="Segoe UI"/>
                <w:lang w:val="en-GB"/>
              </w:rPr>
              <w:t>up</w:t>
            </w:r>
            <w:r w:rsidR="6A000409" w:rsidRPr="10FD36C3">
              <w:rPr>
                <w:rFonts w:ascii="Avenir Next LT Pro" w:hAnsi="Avenir Next LT Pro" w:cs="Segoe UI"/>
                <w:lang w:val="en-GB"/>
              </w:rPr>
              <w:t xml:space="preserve">  </w:t>
            </w:r>
            <w:proofErr w:type="spellStart"/>
            <w:r w:rsidRPr="10FD36C3">
              <w:rPr>
                <w:rFonts w:ascii="Avenir Next LT Pro" w:hAnsi="Avenir Next LT Pro" w:cs="Segoe UI"/>
                <w:lang w:val="en-GB"/>
              </w:rPr>
              <w:t>todate</w:t>
            </w:r>
            <w:proofErr w:type="spellEnd"/>
            <w:proofErr w:type="gramEnd"/>
            <w:r w:rsidRPr="10FD36C3">
              <w:rPr>
                <w:rFonts w:ascii="Avenir Next LT Pro" w:hAnsi="Avenir Next LT Pro" w:cs="Segoe UI"/>
                <w:lang w:val="en-GB"/>
              </w:rPr>
              <w:t xml:space="preserve"> records for rental properties, including electrical safety checks, boiler servicing, chimney sweeping, and sewage emptying schedules.</w:t>
            </w:r>
          </w:p>
          <w:p w14:paraId="3ECDA403" w14:textId="77777777" w:rsidR="00BD04C1" w:rsidRPr="00BD04C1" w:rsidRDefault="00BD04C1" w:rsidP="00871B6E">
            <w:pPr>
              <w:tabs>
                <w:tab w:val="left" w:pos="1067"/>
              </w:tabs>
              <w:spacing w:before="120" w:after="120"/>
              <w:ind w:left="360"/>
              <w:rPr>
                <w:rFonts w:ascii="Avenir Next LT Pro" w:hAnsi="Avenir Next LT Pro" w:cs="Segoe UI"/>
                <w:b/>
                <w:bCs/>
                <w:lang w:val="en-GB"/>
              </w:rPr>
            </w:pPr>
            <w:r w:rsidRPr="00BD04C1">
              <w:rPr>
                <w:rFonts w:ascii="Avenir Next LT Pro" w:hAnsi="Avenir Next LT Pro" w:cs="Segoe UI"/>
                <w:b/>
                <w:bCs/>
                <w:lang w:val="en-GB"/>
              </w:rPr>
              <w:t>Ordering and Supplies</w:t>
            </w:r>
          </w:p>
          <w:p w14:paraId="7219DA42" w14:textId="5E62791B" w:rsidR="00BD04C1" w:rsidRPr="00BD04C1" w:rsidRDefault="00C8751B" w:rsidP="00BD04C1">
            <w:pPr>
              <w:numPr>
                <w:ilvl w:val="0"/>
                <w:numId w:val="10"/>
              </w:numPr>
              <w:tabs>
                <w:tab w:val="left" w:pos="1067"/>
              </w:tabs>
              <w:spacing w:before="120" w:after="120"/>
              <w:rPr>
                <w:rFonts w:ascii="Avenir Next LT Pro" w:hAnsi="Avenir Next LT Pro" w:cs="Segoe UI"/>
                <w:lang w:val="en-GB"/>
              </w:rPr>
            </w:pPr>
            <w:r w:rsidRPr="10FD36C3">
              <w:rPr>
                <w:rFonts w:ascii="Avenir Next LT Pro" w:hAnsi="Avenir Next LT Pro" w:cs="Segoe UI"/>
                <w:lang w:val="en-GB"/>
              </w:rPr>
              <w:t>Support with</w:t>
            </w:r>
            <w:r w:rsidR="00BD04C1" w:rsidRPr="10FD36C3">
              <w:rPr>
                <w:rFonts w:ascii="Avenir Next LT Pro" w:hAnsi="Avenir Next LT Pro" w:cs="Segoe UI"/>
                <w:lang w:val="en-GB"/>
              </w:rPr>
              <w:t xml:space="preserve"> kitchen supply orders, ensuring </w:t>
            </w:r>
            <w:r w:rsidR="5B229A1D" w:rsidRPr="10FD36C3">
              <w:rPr>
                <w:rFonts w:ascii="Avenir Next LT Pro" w:hAnsi="Avenir Next LT Pro" w:cs="Segoe UI"/>
                <w:lang w:val="en-GB"/>
              </w:rPr>
              <w:t>cost-effective</w:t>
            </w:r>
            <w:r w:rsidR="00BD04C1" w:rsidRPr="10FD36C3">
              <w:rPr>
                <w:rFonts w:ascii="Avenir Next LT Pro" w:hAnsi="Avenir Next LT Pro" w:cs="Segoe UI"/>
                <w:lang w:val="en-GB"/>
              </w:rPr>
              <w:t xml:space="preserve"> purchasing and adherence to </w:t>
            </w:r>
            <w:r w:rsidRPr="10FD36C3">
              <w:rPr>
                <w:rFonts w:ascii="Avenir Next LT Pro" w:hAnsi="Avenir Next LT Pro" w:cs="Segoe UI"/>
                <w:lang w:val="en-GB"/>
              </w:rPr>
              <w:t>our food policy</w:t>
            </w:r>
            <w:r w:rsidR="00BD04C1" w:rsidRPr="10FD36C3">
              <w:rPr>
                <w:rFonts w:ascii="Avenir Next LT Pro" w:hAnsi="Avenir Next LT Pro" w:cs="Segoe UI"/>
                <w:lang w:val="en-GB"/>
              </w:rPr>
              <w:t>.</w:t>
            </w:r>
          </w:p>
          <w:p w14:paraId="64D707A4" w14:textId="7870D6AE"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Support the Farm</w:t>
            </w:r>
            <w:r w:rsidRPr="00BD04C1">
              <w:rPr>
                <w:rFonts w:ascii="Arial" w:hAnsi="Arial" w:cs="Arial"/>
                <w:lang w:val="en-GB"/>
              </w:rPr>
              <w:t> </w:t>
            </w:r>
            <w:r w:rsidRPr="00BD04C1">
              <w:rPr>
                <w:rFonts w:ascii="Avenir Next LT Pro" w:hAnsi="Avenir Next LT Pro" w:cs="Segoe UI"/>
                <w:lang w:val="en-GB"/>
              </w:rPr>
              <w:t>Gate operation: order produce (e.g. ice cream, cheese, H</w:t>
            </w:r>
            <w:r w:rsidR="00C8751B">
              <w:rPr>
                <w:rFonts w:ascii="Avenir Next LT Pro" w:hAnsi="Avenir Next LT Pro" w:cs="Segoe UI"/>
                <w:lang w:val="en-GB"/>
              </w:rPr>
              <w:t xml:space="preserve">appy </w:t>
            </w:r>
            <w:r w:rsidRPr="00BD04C1">
              <w:rPr>
                <w:rFonts w:ascii="Avenir Next LT Pro" w:hAnsi="Avenir Next LT Pro" w:cs="Segoe UI"/>
                <w:lang w:val="en-GB"/>
              </w:rPr>
              <w:t>B</w:t>
            </w:r>
            <w:r w:rsidR="00C8751B">
              <w:rPr>
                <w:rFonts w:ascii="Avenir Next LT Pro" w:hAnsi="Avenir Next LT Pro" w:cs="Segoe UI"/>
                <w:lang w:val="en-GB"/>
              </w:rPr>
              <w:t>elly</w:t>
            </w:r>
            <w:r w:rsidRPr="00BD04C1">
              <w:rPr>
                <w:rFonts w:ascii="Arial" w:hAnsi="Arial" w:cs="Arial"/>
                <w:lang w:val="en-GB"/>
              </w:rPr>
              <w:t> </w:t>
            </w:r>
            <w:r w:rsidRPr="00BD04C1">
              <w:rPr>
                <w:rFonts w:ascii="Avenir Next LT Pro" w:hAnsi="Avenir Next LT Pro" w:cs="Segoe UI"/>
                <w:lang w:val="en-GB"/>
              </w:rPr>
              <w:t>items), check temperatures, and restock fridges.</w:t>
            </w:r>
          </w:p>
          <w:p w14:paraId="284D0D8C" w14:textId="77777777"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Oversee ordering and monitoring of fuel and energy supplies, including biomass pellets, red diesel, and electricity usage.</w:t>
            </w:r>
          </w:p>
          <w:p w14:paraId="2F0D8E13" w14:textId="5A8D776B" w:rsidR="00BD04C1" w:rsidRPr="00BD04C1" w:rsidRDefault="00BD04C1" w:rsidP="00BD04C1">
            <w:pPr>
              <w:numPr>
                <w:ilvl w:val="0"/>
                <w:numId w:val="10"/>
              </w:numPr>
              <w:tabs>
                <w:tab w:val="left" w:pos="1067"/>
              </w:tabs>
              <w:spacing w:before="120" w:after="120"/>
              <w:rPr>
                <w:rFonts w:ascii="Avenir Next LT Pro" w:hAnsi="Avenir Next LT Pro" w:cs="Segoe UI"/>
                <w:b/>
                <w:bCs/>
                <w:lang w:val="en-GB"/>
              </w:rPr>
            </w:pPr>
            <w:r w:rsidRPr="10FD36C3">
              <w:rPr>
                <w:rFonts w:ascii="Avenir Next LT Pro" w:hAnsi="Avenir Next LT Pro" w:cs="Segoe UI"/>
                <w:lang w:val="en-GB"/>
              </w:rPr>
              <w:t xml:space="preserve">Input regular meter readings and assist with data submissions for environmental monitoring and </w:t>
            </w:r>
            <w:r w:rsidR="323058E4" w:rsidRPr="10FD36C3">
              <w:rPr>
                <w:rFonts w:ascii="Avenir Next LT Pro" w:hAnsi="Avenir Next LT Pro" w:cs="Segoe UI"/>
                <w:lang w:val="en-GB"/>
              </w:rPr>
              <w:t>renewable energy</w:t>
            </w:r>
            <w:r w:rsidRPr="10FD36C3">
              <w:rPr>
                <w:rFonts w:ascii="Avenir Next LT Pro" w:hAnsi="Avenir Next LT Pro" w:cs="Segoe UI"/>
                <w:lang w:val="en-GB"/>
              </w:rPr>
              <w:t xml:space="preserve"> reporting</w:t>
            </w:r>
            <w:r w:rsidRPr="10FD36C3">
              <w:rPr>
                <w:rFonts w:ascii="Avenir Next LT Pro" w:hAnsi="Avenir Next LT Pro" w:cs="Segoe UI"/>
                <w:b/>
                <w:bCs/>
                <w:lang w:val="en-GB"/>
              </w:rPr>
              <w:t>.</w:t>
            </w:r>
          </w:p>
          <w:p w14:paraId="36103D0E" w14:textId="77777777" w:rsidR="00BD04C1" w:rsidRPr="00BD04C1" w:rsidRDefault="00BD04C1" w:rsidP="00871B6E">
            <w:pPr>
              <w:tabs>
                <w:tab w:val="left" w:pos="1067"/>
              </w:tabs>
              <w:spacing w:before="120" w:after="120"/>
              <w:ind w:left="360"/>
              <w:rPr>
                <w:rFonts w:ascii="Avenir Next LT Pro" w:hAnsi="Avenir Next LT Pro" w:cs="Segoe UI"/>
                <w:b/>
                <w:bCs/>
                <w:lang w:val="en-GB"/>
              </w:rPr>
            </w:pPr>
            <w:r w:rsidRPr="00BD04C1">
              <w:rPr>
                <w:rFonts w:ascii="Avenir Next LT Pro" w:hAnsi="Avenir Next LT Pro" w:cs="Segoe UI"/>
                <w:b/>
                <w:bCs/>
                <w:lang w:val="en-GB"/>
              </w:rPr>
              <w:t>Vehicles and Equipment</w:t>
            </w:r>
          </w:p>
          <w:p w14:paraId="280306DF" w14:textId="317E775B"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10FD36C3">
              <w:rPr>
                <w:rFonts w:ascii="Avenir Next LT Pro" w:hAnsi="Avenir Next LT Pro" w:cs="Segoe UI"/>
                <w:lang w:val="en-GB"/>
              </w:rPr>
              <w:t xml:space="preserve">Coordinate servicing, MOTs, </w:t>
            </w:r>
            <w:r w:rsidR="0AE5EF43" w:rsidRPr="10FD36C3">
              <w:rPr>
                <w:rFonts w:ascii="Avenir Next LT Pro" w:hAnsi="Avenir Next LT Pro" w:cs="Segoe UI"/>
                <w:lang w:val="en-GB"/>
              </w:rPr>
              <w:t>road fund</w:t>
            </w:r>
            <w:r w:rsidRPr="10FD36C3">
              <w:rPr>
                <w:rFonts w:ascii="Avenir Next LT Pro" w:hAnsi="Avenir Next LT Pro" w:cs="Segoe UI"/>
                <w:lang w:val="en-GB"/>
              </w:rPr>
              <w:t xml:space="preserve"> licences, and record</w:t>
            </w:r>
            <w:r w:rsidR="00CC430E">
              <w:rPr>
                <w:rFonts w:ascii="Avenir Next LT Pro" w:hAnsi="Avenir Next LT Pro" w:cs="Segoe UI"/>
                <w:lang w:val="en-GB"/>
              </w:rPr>
              <w:t xml:space="preserve"> </w:t>
            </w:r>
            <w:r w:rsidRPr="10FD36C3">
              <w:rPr>
                <w:rFonts w:ascii="Avenir Next LT Pro" w:hAnsi="Avenir Next LT Pro" w:cs="Segoe UI"/>
                <w:lang w:val="en-GB"/>
              </w:rPr>
              <w:t>keeping for site vehicles (minibus, buggy, JCB) and associated equipment.</w:t>
            </w:r>
          </w:p>
          <w:p w14:paraId="172B691D" w14:textId="77777777"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Maintain the LOLA certificate schedule and any other required inspections.</w:t>
            </w:r>
          </w:p>
          <w:p w14:paraId="776C37AD" w14:textId="77777777"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Liaise with relevant contractors and internal users to ensure vehicles remain safe, legal, and fit for purpose.</w:t>
            </w:r>
          </w:p>
          <w:p w14:paraId="0DA0E641" w14:textId="77777777" w:rsidR="00BD04C1" w:rsidRPr="00BD04C1" w:rsidRDefault="00BD04C1" w:rsidP="00BD04C1">
            <w:pPr>
              <w:tabs>
                <w:tab w:val="left" w:pos="1067"/>
              </w:tabs>
              <w:spacing w:before="120" w:after="120"/>
              <w:ind w:left="360"/>
              <w:rPr>
                <w:rFonts w:ascii="Avenir Next LT Pro" w:hAnsi="Avenir Next LT Pro" w:cs="Segoe UI"/>
                <w:b/>
                <w:bCs/>
                <w:lang w:val="en-GB"/>
              </w:rPr>
            </w:pPr>
            <w:r w:rsidRPr="00BD04C1">
              <w:rPr>
                <w:rFonts w:ascii="Avenir Next LT Pro" w:hAnsi="Avenir Next LT Pro" w:cs="Segoe UI"/>
                <w:b/>
                <w:bCs/>
                <w:lang w:val="en-GB"/>
              </w:rPr>
              <w:t>Energy and Sustainability</w:t>
            </w:r>
          </w:p>
          <w:p w14:paraId="70AE0F92" w14:textId="2AF7859B" w:rsidR="00BD04C1" w:rsidRPr="00BD04C1" w:rsidRDefault="00BD04C1" w:rsidP="00BD04C1">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Support data collection and reporting for energy generation and use (solar</w:t>
            </w:r>
            <w:r w:rsidRPr="00BD04C1">
              <w:rPr>
                <w:rFonts w:ascii="Arial" w:hAnsi="Arial" w:cs="Arial"/>
                <w:lang w:val="en-GB"/>
              </w:rPr>
              <w:t> </w:t>
            </w:r>
            <w:r w:rsidRPr="00BD04C1">
              <w:rPr>
                <w:rFonts w:ascii="Avenir Next LT Pro" w:hAnsi="Avenir Next LT Pro" w:cs="Segoe UI"/>
                <w:lang w:val="en-GB"/>
              </w:rPr>
              <w:t>PV, wind</w:t>
            </w:r>
            <w:r w:rsidRPr="00BD04C1">
              <w:rPr>
                <w:rFonts w:ascii="Arial" w:hAnsi="Arial" w:cs="Arial"/>
                <w:lang w:val="en-GB"/>
              </w:rPr>
              <w:t> </w:t>
            </w:r>
            <w:r w:rsidRPr="00BD04C1">
              <w:rPr>
                <w:rFonts w:ascii="Avenir Next LT Pro" w:hAnsi="Avenir Next LT Pro" w:cs="Segoe UI"/>
                <w:lang w:val="en-GB"/>
              </w:rPr>
              <w:t>turbine, biomass</w:t>
            </w:r>
            <w:r w:rsidRPr="00BD04C1">
              <w:rPr>
                <w:rFonts w:ascii="Arial" w:hAnsi="Arial" w:cs="Arial"/>
                <w:lang w:val="en-GB"/>
              </w:rPr>
              <w:t> </w:t>
            </w:r>
            <w:r w:rsidRPr="00BD04C1">
              <w:rPr>
                <w:rFonts w:ascii="Avenir Next LT Pro" w:hAnsi="Avenir Next LT Pro" w:cs="Segoe UI"/>
                <w:lang w:val="en-GB"/>
              </w:rPr>
              <w:t>boiler) including meter readings and maintenance log updates.</w:t>
            </w:r>
          </w:p>
          <w:p w14:paraId="10F03D61" w14:textId="4D90EB2C" w:rsidR="00793E76" w:rsidRPr="008157A8" w:rsidRDefault="00BD04C1" w:rsidP="002E4F97">
            <w:pPr>
              <w:numPr>
                <w:ilvl w:val="0"/>
                <w:numId w:val="10"/>
              </w:numPr>
              <w:tabs>
                <w:tab w:val="left" w:pos="1067"/>
              </w:tabs>
              <w:spacing w:before="120" w:after="120"/>
              <w:rPr>
                <w:rFonts w:ascii="Avenir Next LT Pro" w:hAnsi="Avenir Next LT Pro" w:cs="Segoe UI"/>
                <w:lang w:val="en-GB"/>
              </w:rPr>
            </w:pPr>
            <w:r w:rsidRPr="00BD04C1">
              <w:rPr>
                <w:rFonts w:ascii="Avenir Next LT Pro" w:hAnsi="Avenir Next LT Pro" w:cs="Segoe UI"/>
                <w:lang w:val="en-GB"/>
              </w:rPr>
              <w:t>Schedule panel cleaning and renewable</w:t>
            </w:r>
            <w:r w:rsidRPr="00BD04C1">
              <w:rPr>
                <w:rFonts w:ascii="Avenir Next LT Pro" w:hAnsi="Avenir Next LT Pro" w:cs="Segoe UI"/>
                <w:lang w:val="en-GB"/>
              </w:rPr>
              <w:noBreakHyphen/>
              <w:t xml:space="preserve">energy contractor visits </w:t>
            </w:r>
          </w:p>
        </w:tc>
      </w:tr>
      <w:tr w:rsidR="00F30DEF" w:rsidRPr="008157A8" w14:paraId="6D96A11E" w14:textId="77777777" w:rsidTr="10FD36C3">
        <w:trPr>
          <w:gridAfter w:val="1"/>
          <w:wAfter w:w="16" w:type="dxa"/>
          <w:trHeight w:val="397"/>
        </w:trPr>
        <w:tc>
          <w:tcPr>
            <w:tcW w:w="10742" w:type="dxa"/>
            <w:gridSpan w:val="4"/>
            <w:shd w:val="clear" w:color="auto" w:fill="D9D9D9" w:themeFill="background1" w:themeFillShade="D9"/>
            <w:vAlign w:val="center"/>
          </w:tcPr>
          <w:p w14:paraId="7183EFE2" w14:textId="77777777" w:rsidR="00F30DEF" w:rsidRPr="008157A8" w:rsidRDefault="00F30DEF" w:rsidP="00FF013A">
            <w:pPr>
              <w:spacing w:after="0"/>
              <w:rPr>
                <w:rFonts w:ascii="Avenir Next LT Pro" w:hAnsi="Avenir Next LT Pro" w:cs="Segoe UI"/>
                <w:b/>
              </w:rPr>
            </w:pPr>
            <w:r w:rsidRPr="008157A8">
              <w:rPr>
                <w:rFonts w:ascii="Avenir Next LT Pro" w:hAnsi="Avenir Next LT Pro" w:cs="Segoe UI"/>
                <w:b/>
              </w:rPr>
              <w:t xml:space="preserve">Person specification </w:t>
            </w:r>
          </w:p>
        </w:tc>
      </w:tr>
      <w:tr w:rsidR="00037343" w:rsidRPr="008157A8" w14:paraId="06A0B353" w14:textId="77777777" w:rsidTr="10FD36C3">
        <w:trPr>
          <w:gridAfter w:val="1"/>
          <w:wAfter w:w="16" w:type="dxa"/>
          <w:trHeight w:val="454"/>
        </w:trPr>
        <w:tc>
          <w:tcPr>
            <w:tcW w:w="10742" w:type="dxa"/>
            <w:gridSpan w:val="4"/>
            <w:vAlign w:val="center"/>
          </w:tcPr>
          <w:p w14:paraId="1970B678" w14:textId="77777777" w:rsidR="002E4F97" w:rsidRPr="002E4F97" w:rsidRDefault="002E4F97" w:rsidP="002E4F97">
            <w:pPr>
              <w:tabs>
                <w:tab w:val="left" w:pos="1067"/>
              </w:tabs>
              <w:spacing w:after="120"/>
              <w:rPr>
                <w:rFonts w:ascii="Avenir Next LT Pro" w:hAnsi="Avenir Next LT Pro" w:cs="Segoe UI"/>
                <w:b/>
                <w:bCs/>
                <w:iCs/>
                <w:lang w:val="en-GB"/>
              </w:rPr>
            </w:pPr>
            <w:r w:rsidRPr="002E4F97">
              <w:rPr>
                <w:rFonts w:ascii="Avenir Next LT Pro" w:hAnsi="Avenir Next LT Pro" w:cs="Segoe UI"/>
                <w:b/>
                <w:bCs/>
                <w:iCs/>
                <w:lang w:val="en-GB"/>
              </w:rPr>
              <w:t>Experience and Knowledge</w:t>
            </w:r>
          </w:p>
          <w:p w14:paraId="1414EB0B" w14:textId="77777777" w:rsidR="002E4F97" w:rsidRPr="002E4F97" w:rsidRDefault="002E4F97" w:rsidP="002E4F97">
            <w:pPr>
              <w:numPr>
                <w:ilvl w:val="0"/>
                <w:numId w:val="25"/>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Experience in an administrative, facilities, or operations support role (or transferable experience from hospitality, logistics, or property management).</w:t>
            </w:r>
          </w:p>
          <w:p w14:paraId="0189C97C" w14:textId="77777777" w:rsidR="002E4F97" w:rsidRPr="002E4F97" w:rsidRDefault="002E4F97" w:rsidP="002E4F97">
            <w:pPr>
              <w:numPr>
                <w:ilvl w:val="0"/>
                <w:numId w:val="25"/>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Understanding of basic procurement and contractor management processes.</w:t>
            </w:r>
          </w:p>
          <w:p w14:paraId="1E034E46" w14:textId="77777777" w:rsidR="002E4F97" w:rsidRPr="002E4F97" w:rsidRDefault="002E4F97" w:rsidP="002E4F97">
            <w:pPr>
              <w:numPr>
                <w:ilvl w:val="0"/>
                <w:numId w:val="25"/>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Awareness of health</w:t>
            </w:r>
            <w:r w:rsidRPr="002E4F97">
              <w:rPr>
                <w:rFonts w:ascii="Arial" w:hAnsi="Arial" w:cs="Arial"/>
                <w:iCs/>
                <w:lang w:val="en-GB"/>
              </w:rPr>
              <w:t> </w:t>
            </w:r>
            <w:r w:rsidRPr="002E4F97">
              <w:rPr>
                <w:rFonts w:ascii="Avenir Next LT Pro" w:hAnsi="Avenir Next LT Pro" w:cs="Segoe UI"/>
                <w:iCs/>
                <w:lang w:val="en-GB"/>
              </w:rPr>
              <w:t>and</w:t>
            </w:r>
            <w:r w:rsidRPr="002E4F97">
              <w:rPr>
                <w:rFonts w:ascii="Arial" w:hAnsi="Arial" w:cs="Arial"/>
                <w:iCs/>
                <w:lang w:val="en-GB"/>
              </w:rPr>
              <w:t> </w:t>
            </w:r>
            <w:r w:rsidRPr="002E4F97">
              <w:rPr>
                <w:rFonts w:ascii="Avenir Next LT Pro" w:hAnsi="Avenir Next LT Pro" w:cs="Segoe UI"/>
                <w:iCs/>
                <w:lang w:val="en-GB"/>
              </w:rPr>
              <w:t>safety principles (training</w:t>
            </w:r>
            <w:r w:rsidRPr="002E4F97">
              <w:rPr>
                <w:rFonts w:ascii="Arial" w:hAnsi="Arial" w:cs="Arial"/>
                <w:iCs/>
                <w:lang w:val="en-GB"/>
              </w:rPr>
              <w:t> </w:t>
            </w:r>
            <w:r w:rsidRPr="002E4F97">
              <w:rPr>
                <w:rFonts w:ascii="Avenir Next LT Pro" w:hAnsi="Avenir Next LT Pro" w:cs="Segoe UI"/>
                <w:iCs/>
                <w:lang w:val="en-GB"/>
              </w:rPr>
              <w:t>provided</w:t>
            </w:r>
            <w:r w:rsidRPr="002E4F97">
              <w:rPr>
                <w:rFonts w:ascii="Arial" w:hAnsi="Arial" w:cs="Arial"/>
                <w:iCs/>
                <w:lang w:val="en-GB"/>
              </w:rPr>
              <w:t> </w:t>
            </w:r>
            <w:r w:rsidRPr="002E4F97">
              <w:rPr>
                <w:rFonts w:ascii="Avenir Next LT Pro" w:hAnsi="Avenir Next LT Pro" w:cs="Segoe UI"/>
                <w:iCs/>
                <w:lang w:val="en-GB"/>
              </w:rPr>
              <w:t>as</w:t>
            </w:r>
            <w:r w:rsidRPr="002E4F97">
              <w:rPr>
                <w:rFonts w:ascii="Arial" w:hAnsi="Arial" w:cs="Arial"/>
                <w:iCs/>
                <w:lang w:val="en-GB"/>
              </w:rPr>
              <w:t> </w:t>
            </w:r>
            <w:r w:rsidRPr="002E4F97">
              <w:rPr>
                <w:rFonts w:ascii="Avenir Next LT Pro" w:hAnsi="Avenir Next LT Pro" w:cs="Segoe UI"/>
                <w:iCs/>
                <w:lang w:val="en-GB"/>
              </w:rPr>
              <w:t>needed).</w:t>
            </w:r>
          </w:p>
          <w:p w14:paraId="7FDE9E0E" w14:textId="77777777" w:rsidR="002E4F97" w:rsidRPr="002E4F97" w:rsidRDefault="002E4F97" w:rsidP="002E4F97">
            <w:pPr>
              <w:numPr>
                <w:ilvl w:val="0"/>
                <w:numId w:val="25"/>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Experience with data entry, record</w:t>
            </w:r>
            <w:r w:rsidRPr="002E4F97">
              <w:rPr>
                <w:rFonts w:ascii="Avenir Next LT Pro" w:hAnsi="Avenir Next LT Pro" w:cs="Segoe UI"/>
                <w:iCs/>
                <w:lang w:val="en-GB"/>
              </w:rPr>
              <w:noBreakHyphen/>
              <w:t>keeping, and supplier liaison.</w:t>
            </w:r>
          </w:p>
          <w:p w14:paraId="1A62877F" w14:textId="77777777" w:rsidR="002E4F97" w:rsidRPr="002E4F97" w:rsidRDefault="002E4F97" w:rsidP="002E4F97">
            <w:pPr>
              <w:tabs>
                <w:tab w:val="left" w:pos="1067"/>
              </w:tabs>
              <w:spacing w:after="120"/>
              <w:rPr>
                <w:rFonts w:ascii="Avenir Next LT Pro" w:hAnsi="Avenir Next LT Pro" w:cs="Segoe UI"/>
                <w:b/>
                <w:bCs/>
                <w:iCs/>
                <w:lang w:val="en-GB"/>
              </w:rPr>
            </w:pPr>
            <w:r w:rsidRPr="002E4F97">
              <w:rPr>
                <w:rFonts w:ascii="Avenir Next LT Pro" w:hAnsi="Avenir Next LT Pro" w:cs="Segoe UI"/>
                <w:b/>
                <w:bCs/>
                <w:iCs/>
                <w:lang w:val="en-GB"/>
              </w:rPr>
              <w:t>Skills and Abilities</w:t>
            </w:r>
          </w:p>
          <w:p w14:paraId="50F4CD81" w14:textId="77777777" w:rsidR="002E4F97" w:rsidRPr="002E4F97" w:rsidRDefault="002E4F97" w:rsidP="002E4F97">
            <w:pPr>
              <w:numPr>
                <w:ilvl w:val="0"/>
                <w:numId w:val="26"/>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Excellent organisational and time</w:t>
            </w:r>
            <w:r w:rsidRPr="002E4F97">
              <w:rPr>
                <w:rFonts w:ascii="Avenir Next LT Pro" w:hAnsi="Avenir Next LT Pro" w:cs="Segoe UI"/>
                <w:iCs/>
                <w:lang w:val="en-GB"/>
              </w:rPr>
              <w:noBreakHyphen/>
              <w:t>management skills, with strong attention to detail.</w:t>
            </w:r>
          </w:p>
          <w:p w14:paraId="5A7CBACF" w14:textId="77777777" w:rsidR="002E4F97" w:rsidRPr="002E4F97" w:rsidRDefault="002E4F97" w:rsidP="002E4F97">
            <w:pPr>
              <w:numPr>
                <w:ilvl w:val="0"/>
                <w:numId w:val="26"/>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Effective communicator with contractors, colleagues, and suppliers.</w:t>
            </w:r>
          </w:p>
          <w:p w14:paraId="7E177515" w14:textId="1FEEEA3D" w:rsidR="002E4F97" w:rsidRPr="00B51893" w:rsidRDefault="002E4F97" w:rsidP="002E4F97">
            <w:pPr>
              <w:numPr>
                <w:ilvl w:val="0"/>
                <w:numId w:val="26"/>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Proficient in Microsoft</w:t>
            </w:r>
            <w:r w:rsidRPr="002E4F97">
              <w:rPr>
                <w:rFonts w:ascii="Arial" w:hAnsi="Arial" w:cs="Arial"/>
                <w:iCs/>
                <w:lang w:val="en-GB"/>
              </w:rPr>
              <w:t> </w:t>
            </w:r>
            <w:r w:rsidRPr="002E4F97">
              <w:rPr>
                <w:rFonts w:ascii="Avenir Next LT Pro" w:hAnsi="Avenir Next LT Pro" w:cs="Segoe UI"/>
                <w:iCs/>
                <w:lang w:val="en-GB"/>
              </w:rPr>
              <w:t xml:space="preserve">Office and comfortable learning internal systems </w:t>
            </w:r>
          </w:p>
          <w:p w14:paraId="3ED6EB8A" w14:textId="0648ED8E" w:rsidR="00B51893" w:rsidRPr="002E4F97" w:rsidRDefault="00B51893" w:rsidP="002E4F97">
            <w:pPr>
              <w:numPr>
                <w:ilvl w:val="0"/>
                <w:numId w:val="26"/>
              </w:numPr>
              <w:tabs>
                <w:tab w:val="left" w:pos="1067"/>
              </w:tabs>
              <w:spacing w:after="120"/>
              <w:rPr>
                <w:rFonts w:ascii="Avenir Next LT Pro" w:hAnsi="Avenir Next LT Pro" w:cs="Segoe UI"/>
                <w:iCs/>
                <w:lang w:val="en-GB"/>
              </w:rPr>
            </w:pPr>
            <w:r w:rsidRPr="00B51893">
              <w:rPr>
                <w:rFonts w:ascii="Avenir Next LT Pro" w:hAnsi="Avenir Next LT Pro" w:cs="Segoe UI"/>
                <w:iCs/>
                <w:lang w:val="en-GB"/>
              </w:rPr>
              <w:t>Basic numeracy</w:t>
            </w:r>
          </w:p>
          <w:p w14:paraId="64F39752" w14:textId="77777777" w:rsidR="002E4F97" w:rsidRPr="002E4F97" w:rsidRDefault="002E4F97" w:rsidP="002E4F97">
            <w:pPr>
              <w:numPr>
                <w:ilvl w:val="0"/>
                <w:numId w:val="26"/>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Ability to balance multiple tasks and adapt to changing priorities.</w:t>
            </w:r>
          </w:p>
          <w:p w14:paraId="700105D2" w14:textId="77777777" w:rsidR="002E4F97" w:rsidRPr="002E4F97" w:rsidRDefault="002E4F97" w:rsidP="002E4F97">
            <w:pPr>
              <w:numPr>
                <w:ilvl w:val="0"/>
                <w:numId w:val="26"/>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Practical, resourceful, and willing to ‘muck</w:t>
            </w:r>
            <w:r w:rsidRPr="002E4F97">
              <w:rPr>
                <w:rFonts w:ascii="Arial" w:hAnsi="Arial" w:cs="Arial"/>
                <w:iCs/>
                <w:lang w:val="en-GB"/>
              </w:rPr>
              <w:t> </w:t>
            </w:r>
            <w:r w:rsidRPr="002E4F97">
              <w:rPr>
                <w:rFonts w:ascii="Avenir Next LT Pro" w:hAnsi="Avenir Next LT Pro" w:cs="Segoe UI"/>
                <w:iCs/>
                <w:lang w:val="en-GB"/>
              </w:rPr>
              <w:t>in</w:t>
            </w:r>
            <w:r w:rsidRPr="002E4F97">
              <w:rPr>
                <w:rFonts w:ascii="Avenir Next LT Pro" w:hAnsi="Avenir Next LT Pro" w:cs="Avenir Next LT Pro"/>
                <w:iCs/>
                <w:lang w:val="en-GB"/>
              </w:rPr>
              <w:t>’</w:t>
            </w:r>
            <w:r w:rsidRPr="002E4F97">
              <w:rPr>
                <w:rFonts w:ascii="Avenir Next LT Pro" w:hAnsi="Avenir Next LT Pro" w:cs="Segoe UI"/>
                <w:iCs/>
                <w:lang w:val="en-GB"/>
              </w:rPr>
              <w:t xml:space="preserve"> when needed.</w:t>
            </w:r>
          </w:p>
          <w:p w14:paraId="72492BBE" w14:textId="77777777" w:rsidR="002E4F97" w:rsidRPr="002E4F97" w:rsidRDefault="002E4F97" w:rsidP="002E4F97">
            <w:pPr>
              <w:tabs>
                <w:tab w:val="left" w:pos="1067"/>
              </w:tabs>
              <w:spacing w:after="120"/>
              <w:rPr>
                <w:rFonts w:ascii="Avenir Next LT Pro" w:hAnsi="Avenir Next LT Pro" w:cs="Segoe UI"/>
                <w:b/>
                <w:bCs/>
                <w:iCs/>
                <w:lang w:val="en-GB"/>
              </w:rPr>
            </w:pPr>
            <w:r w:rsidRPr="002E4F97">
              <w:rPr>
                <w:rFonts w:ascii="Avenir Next LT Pro" w:hAnsi="Avenir Next LT Pro" w:cs="Segoe UI"/>
                <w:b/>
                <w:bCs/>
                <w:iCs/>
                <w:lang w:val="en-GB"/>
              </w:rPr>
              <w:t>Values and Working Style</w:t>
            </w:r>
          </w:p>
          <w:p w14:paraId="7C200BEF" w14:textId="77777777" w:rsidR="002E4F97" w:rsidRPr="002E4F97" w:rsidRDefault="002E4F97" w:rsidP="002E4F97">
            <w:pPr>
              <w:numPr>
                <w:ilvl w:val="0"/>
                <w:numId w:val="27"/>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Reliable, proactive, and aligned with Bore</w:t>
            </w:r>
            <w:r w:rsidRPr="002E4F97">
              <w:rPr>
                <w:rFonts w:ascii="Arial" w:hAnsi="Arial" w:cs="Arial"/>
                <w:iCs/>
                <w:lang w:val="en-GB"/>
              </w:rPr>
              <w:t> </w:t>
            </w:r>
            <w:r w:rsidRPr="002E4F97">
              <w:rPr>
                <w:rFonts w:ascii="Avenir Next LT Pro" w:hAnsi="Avenir Next LT Pro" w:cs="Segoe UI"/>
                <w:iCs/>
                <w:lang w:val="en-GB"/>
              </w:rPr>
              <w:t>Place</w:t>
            </w:r>
            <w:r w:rsidRPr="002E4F97">
              <w:rPr>
                <w:rFonts w:ascii="Avenir Next LT Pro" w:hAnsi="Avenir Next LT Pro" w:cs="Avenir Next LT Pro"/>
                <w:iCs/>
                <w:lang w:val="en-GB"/>
              </w:rPr>
              <w:t>’</w:t>
            </w:r>
            <w:r w:rsidRPr="002E4F97">
              <w:rPr>
                <w:rFonts w:ascii="Avenir Next LT Pro" w:hAnsi="Avenir Next LT Pro" w:cs="Segoe UI"/>
                <w:iCs/>
                <w:lang w:val="en-GB"/>
              </w:rPr>
              <w:t>s values of sustainability, inclusion, and collaboration.</w:t>
            </w:r>
          </w:p>
          <w:p w14:paraId="7476D006" w14:textId="77777777" w:rsidR="002E4F97" w:rsidRPr="002E4F97" w:rsidRDefault="002E4F97" w:rsidP="002E4F97">
            <w:pPr>
              <w:numPr>
                <w:ilvl w:val="0"/>
                <w:numId w:val="27"/>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Positive attitude and ability to work effectively in a small, busy team.</w:t>
            </w:r>
          </w:p>
          <w:p w14:paraId="0D176E4B" w14:textId="77777777" w:rsidR="002E4F97" w:rsidRPr="002E4F97" w:rsidRDefault="002E4F97" w:rsidP="002E4F97">
            <w:pPr>
              <w:numPr>
                <w:ilvl w:val="0"/>
                <w:numId w:val="27"/>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Respectful and professional in all interactions.</w:t>
            </w:r>
          </w:p>
          <w:p w14:paraId="56EEED50" w14:textId="77777777" w:rsidR="002E4F97" w:rsidRPr="002E4F97" w:rsidRDefault="002E4F97" w:rsidP="002E4F97">
            <w:pPr>
              <w:numPr>
                <w:ilvl w:val="0"/>
                <w:numId w:val="27"/>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Comfortable working in a rural setting and contributing to the wider work of Bore</w:t>
            </w:r>
            <w:r w:rsidRPr="002E4F97">
              <w:rPr>
                <w:rFonts w:ascii="Arial" w:hAnsi="Arial" w:cs="Arial"/>
                <w:iCs/>
                <w:lang w:val="en-GB"/>
              </w:rPr>
              <w:t> </w:t>
            </w:r>
            <w:r w:rsidRPr="002E4F97">
              <w:rPr>
                <w:rFonts w:ascii="Avenir Next LT Pro" w:hAnsi="Avenir Next LT Pro" w:cs="Segoe UI"/>
                <w:iCs/>
                <w:lang w:val="en-GB"/>
              </w:rPr>
              <w:t>Place.</w:t>
            </w:r>
          </w:p>
          <w:p w14:paraId="27130D80" w14:textId="77777777" w:rsidR="002E4F97" w:rsidRPr="002E4F97" w:rsidRDefault="002E4F97" w:rsidP="002E4F97">
            <w:pPr>
              <w:tabs>
                <w:tab w:val="left" w:pos="1067"/>
              </w:tabs>
              <w:spacing w:after="120"/>
              <w:rPr>
                <w:rFonts w:ascii="Avenir Next LT Pro" w:hAnsi="Avenir Next LT Pro" w:cs="Segoe UI"/>
                <w:b/>
                <w:bCs/>
                <w:iCs/>
                <w:lang w:val="en-GB"/>
              </w:rPr>
            </w:pPr>
            <w:r w:rsidRPr="002E4F97">
              <w:rPr>
                <w:rFonts w:ascii="Avenir Next LT Pro" w:hAnsi="Avenir Next LT Pro" w:cs="Segoe UI"/>
                <w:b/>
                <w:bCs/>
                <w:iCs/>
                <w:lang w:val="en-GB"/>
              </w:rPr>
              <w:t>Practical Requirements</w:t>
            </w:r>
          </w:p>
          <w:p w14:paraId="20F9AF82" w14:textId="77777777" w:rsidR="002E4F97" w:rsidRPr="002E4F97" w:rsidRDefault="002E4F97" w:rsidP="002E4F97">
            <w:pPr>
              <w:numPr>
                <w:ilvl w:val="0"/>
                <w:numId w:val="28"/>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Access to own transport due to rural location.</w:t>
            </w:r>
          </w:p>
          <w:p w14:paraId="25CED70F" w14:textId="77777777" w:rsidR="002E4F97" w:rsidRPr="002E4F97" w:rsidRDefault="002E4F97" w:rsidP="002E4F97">
            <w:pPr>
              <w:numPr>
                <w:ilvl w:val="0"/>
                <w:numId w:val="28"/>
              </w:numPr>
              <w:tabs>
                <w:tab w:val="left" w:pos="1067"/>
              </w:tabs>
              <w:spacing w:after="120"/>
              <w:rPr>
                <w:rFonts w:ascii="Avenir Next LT Pro" w:hAnsi="Avenir Next LT Pro" w:cs="Segoe UI"/>
                <w:iCs/>
                <w:lang w:val="en-GB"/>
              </w:rPr>
            </w:pPr>
            <w:r w:rsidRPr="002E4F97">
              <w:rPr>
                <w:rFonts w:ascii="Avenir Next LT Pro" w:hAnsi="Avenir Next LT Pro" w:cs="Segoe UI"/>
                <w:iCs/>
                <w:lang w:val="en-GB"/>
              </w:rPr>
              <w:t>Physically able to carry out occasional manual tasks (e.g. moving supplies, checking stock).</w:t>
            </w:r>
          </w:p>
          <w:p w14:paraId="3AA27CF6" w14:textId="4EB6999C" w:rsidR="00037343" w:rsidRPr="008157A8" w:rsidRDefault="00037343" w:rsidP="00201484">
            <w:pPr>
              <w:tabs>
                <w:tab w:val="left" w:pos="1067"/>
              </w:tabs>
              <w:spacing w:after="120"/>
              <w:ind w:left="720"/>
              <w:rPr>
                <w:rFonts w:ascii="Avenir Next LT Pro" w:hAnsi="Avenir Next LT Pro" w:cs="Segoe UI"/>
                <w:iCs/>
                <w:lang w:val="en-GB"/>
              </w:rPr>
            </w:pPr>
          </w:p>
        </w:tc>
      </w:tr>
    </w:tbl>
    <w:p w14:paraId="506C71F7" w14:textId="77777777" w:rsidR="00CF4E7E" w:rsidRDefault="00CF4E7E"/>
    <w:p w14:paraId="6823C340" w14:textId="77777777" w:rsidR="00CF4E7E" w:rsidRDefault="00CF4E7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004A50" w:rsidRPr="008157A8" w14:paraId="354F08A6" w14:textId="77777777" w:rsidTr="530FB060">
        <w:trPr>
          <w:trHeight w:val="397"/>
        </w:trPr>
        <w:tc>
          <w:tcPr>
            <w:tcW w:w="10742" w:type="dxa"/>
            <w:shd w:val="clear" w:color="auto" w:fill="D9D9D9" w:themeFill="background1" w:themeFillShade="D9"/>
            <w:vAlign w:val="center"/>
          </w:tcPr>
          <w:p w14:paraId="156741AB" w14:textId="6296F1F2" w:rsidR="00004A50" w:rsidRPr="008157A8" w:rsidRDefault="00B65845" w:rsidP="00FF013A">
            <w:pPr>
              <w:spacing w:after="0"/>
              <w:rPr>
                <w:rFonts w:ascii="Avenir Next LT Pro" w:hAnsi="Avenir Next LT Pro" w:cs="Segoe UI"/>
                <w:b/>
              </w:rPr>
            </w:pPr>
            <w:r w:rsidRPr="008157A8">
              <w:rPr>
                <w:rFonts w:ascii="Avenir Next LT Pro" w:hAnsi="Avenir Next LT Pro" w:cs="Segoe UI"/>
                <w:b/>
              </w:rPr>
              <w:br w:type="page"/>
            </w:r>
            <w:r w:rsidR="00004A50" w:rsidRPr="008157A8">
              <w:rPr>
                <w:rFonts w:ascii="Avenir Next LT Pro" w:hAnsi="Avenir Next LT Pro" w:cs="Segoe UI"/>
                <w:b/>
              </w:rPr>
              <w:t>Our Values</w:t>
            </w:r>
          </w:p>
        </w:tc>
      </w:tr>
      <w:tr w:rsidR="00004A50" w:rsidRPr="008157A8" w14:paraId="01D3D526" w14:textId="77777777" w:rsidTr="530FB060">
        <w:trPr>
          <w:trHeight w:val="737"/>
        </w:trPr>
        <w:tc>
          <w:tcPr>
            <w:tcW w:w="10742" w:type="dxa"/>
            <w:vAlign w:val="center"/>
          </w:tcPr>
          <w:p w14:paraId="59C7EAEF" w14:textId="1E21AD97" w:rsidR="007E164D" w:rsidRPr="008157A8" w:rsidRDefault="000734B2" w:rsidP="006016ED">
            <w:pPr>
              <w:spacing w:after="0" w:line="276" w:lineRule="auto"/>
              <w:rPr>
                <w:rFonts w:ascii="Avenir Next LT Pro" w:hAnsi="Avenir Next LT Pro"/>
              </w:rPr>
            </w:pPr>
            <w:proofErr w:type="gramStart"/>
            <w:r w:rsidRPr="008157A8">
              <w:rPr>
                <w:rFonts w:ascii="Avenir Next LT Pro" w:hAnsi="Avenir Next LT Pro" w:cs="Segoe UI"/>
                <w:b/>
                <w:bCs/>
              </w:rPr>
              <w:t>Inspire</w:t>
            </w:r>
            <w:proofErr w:type="gramEnd"/>
            <w:r w:rsidRPr="008157A8">
              <w:rPr>
                <w:rFonts w:ascii="Avenir Next LT Pro" w:hAnsi="Avenir Next LT Pro" w:cs="Segoe UI"/>
                <w:b/>
                <w:bCs/>
              </w:rPr>
              <w:t xml:space="preserve"> - </w:t>
            </w:r>
            <w:r w:rsidRPr="008157A8">
              <w:rPr>
                <w:rFonts w:ascii="Avenir Next LT Pro" w:hAnsi="Avenir Next LT Pro"/>
              </w:rPr>
              <w:t xml:space="preserve">Inspiring and learning through </w:t>
            </w:r>
            <w:r w:rsidR="00585577" w:rsidRPr="008157A8">
              <w:rPr>
                <w:rFonts w:ascii="Avenir Next LT Pro" w:hAnsi="Avenir Next LT Pro"/>
              </w:rPr>
              <w:t>experience.</w:t>
            </w:r>
          </w:p>
          <w:p w14:paraId="07E231EB" w14:textId="0D0D2A30" w:rsidR="000734B2" w:rsidRPr="008157A8" w:rsidRDefault="00A17C7D" w:rsidP="006016ED">
            <w:pPr>
              <w:spacing w:after="0" w:line="276" w:lineRule="auto"/>
              <w:rPr>
                <w:rFonts w:ascii="Avenir Next LT Pro" w:hAnsi="Avenir Next LT Pro"/>
              </w:rPr>
            </w:pPr>
            <w:proofErr w:type="gramStart"/>
            <w:r w:rsidRPr="008157A8">
              <w:rPr>
                <w:rFonts w:ascii="Avenir Next LT Pro" w:eastAsiaTheme="minorEastAsia" w:hAnsi="Avenir Next LT Pro"/>
                <w:b/>
                <w:bCs/>
                <w:color w:val="000000" w:themeColor="text1"/>
                <w:kern w:val="24"/>
              </w:rPr>
              <w:t>Regenerate</w:t>
            </w:r>
            <w:proofErr w:type="gramEnd"/>
            <w:r w:rsidRPr="008157A8">
              <w:rPr>
                <w:rFonts w:ascii="Avenir Next LT Pro" w:eastAsiaTheme="minorEastAsia" w:hAnsi="Avenir Next LT Pro"/>
                <w:color w:val="000000" w:themeColor="text1"/>
                <w:kern w:val="24"/>
              </w:rPr>
              <w:t xml:space="preserve"> - </w:t>
            </w:r>
            <w:r w:rsidRPr="008157A8">
              <w:rPr>
                <w:rFonts w:ascii="Avenir Next LT Pro" w:hAnsi="Avenir Next LT Pro"/>
              </w:rPr>
              <w:t>Regeneration in action</w:t>
            </w:r>
            <w:r w:rsidR="00585577" w:rsidRPr="008157A8">
              <w:rPr>
                <w:rFonts w:ascii="Avenir Next LT Pro" w:hAnsi="Avenir Next LT Pro"/>
              </w:rPr>
              <w:t>.</w:t>
            </w:r>
          </w:p>
          <w:p w14:paraId="2F53492D" w14:textId="75A506FB" w:rsidR="00A17C7D" w:rsidRPr="008157A8" w:rsidRDefault="00A17C7D" w:rsidP="006016ED">
            <w:pPr>
              <w:spacing w:after="0" w:line="276" w:lineRule="auto"/>
              <w:rPr>
                <w:rFonts w:ascii="Avenir Next LT Pro" w:hAnsi="Avenir Next LT Pro"/>
              </w:rPr>
            </w:pPr>
            <w:r w:rsidRPr="008157A8">
              <w:rPr>
                <w:rFonts w:ascii="Avenir Next LT Pro" w:hAnsi="Avenir Next LT Pro" w:cs="Segoe UI"/>
                <w:b/>
                <w:bCs/>
              </w:rPr>
              <w:t xml:space="preserve">Collaborate </w:t>
            </w:r>
            <w:r w:rsidRPr="008157A8">
              <w:rPr>
                <w:rFonts w:ascii="Avenir Next LT Pro" w:hAnsi="Avenir Next LT Pro" w:cs="Segoe UI"/>
              </w:rPr>
              <w:t xml:space="preserve">- </w:t>
            </w:r>
            <w:r w:rsidRPr="008157A8">
              <w:rPr>
                <w:rFonts w:ascii="Avenir Next LT Pro" w:hAnsi="Avenir Next LT Pro"/>
              </w:rPr>
              <w:t xml:space="preserve">Making a difference </w:t>
            </w:r>
            <w:r w:rsidR="00585577" w:rsidRPr="008157A8">
              <w:rPr>
                <w:rFonts w:ascii="Avenir Next LT Pro" w:hAnsi="Avenir Next LT Pro"/>
              </w:rPr>
              <w:t>together.</w:t>
            </w:r>
          </w:p>
          <w:p w14:paraId="76861915" w14:textId="1CF18368" w:rsidR="00A17C7D" w:rsidRPr="008157A8" w:rsidRDefault="00585577" w:rsidP="006016ED">
            <w:pPr>
              <w:spacing w:after="0" w:line="276" w:lineRule="auto"/>
              <w:rPr>
                <w:rFonts w:ascii="Avenir Next LT Pro" w:hAnsi="Avenir Next LT Pro"/>
              </w:rPr>
            </w:pPr>
            <w:r w:rsidRPr="008157A8">
              <w:rPr>
                <w:rFonts w:ascii="Avenir Next LT Pro" w:eastAsiaTheme="minorEastAsia" w:hAnsi="Avenir Next LT Pro" w:cs="Segoe UI"/>
                <w:b/>
                <w:bCs/>
                <w:color w:val="000000" w:themeColor="text1"/>
                <w:kern w:val="24"/>
              </w:rPr>
              <w:t>Be Inclusive</w:t>
            </w:r>
            <w:r w:rsidRPr="008157A8">
              <w:rPr>
                <w:rFonts w:ascii="Avenir Next LT Pro" w:eastAsiaTheme="minorEastAsia" w:hAnsi="Avenir Next LT Pro" w:cs="Segoe UI"/>
                <w:color w:val="000000" w:themeColor="text1"/>
                <w:kern w:val="24"/>
              </w:rPr>
              <w:t xml:space="preserve"> - </w:t>
            </w:r>
            <w:r w:rsidRPr="008157A8">
              <w:rPr>
                <w:rFonts w:ascii="Avenir Next LT Pro" w:hAnsi="Avenir Next LT Pro"/>
              </w:rPr>
              <w:t>A fair and inclusive environment.</w:t>
            </w:r>
          </w:p>
          <w:p w14:paraId="4486C8D8" w14:textId="4D182CFB" w:rsidR="00585577" w:rsidRPr="008157A8" w:rsidRDefault="00585577" w:rsidP="006016ED">
            <w:pPr>
              <w:spacing w:after="0" w:line="276" w:lineRule="auto"/>
              <w:rPr>
                <w:rFonts w:ascii="Avenir Next LT Pro" w:eastAsiaTheme="minorEastAsia" w:hAnsi="Avenir Next LT Pro" w:cs="Segoe UI"/>
                <w:color w:val="000000" w:themeColor="text1"/>
                <w:kern w:val="24"/>
              </w:rPr>
            </w:pPr>
            <w:r w:rsidRPr="008157A8">
              <w:rPr>
                <w:rFonts w:ascii="Avenir Next LT Pro" w:eastAsiaTheme="minorEastAsia" w:hAnsi="Avenir Next LT Pro" w:cs="Segoe UI"/>
                <w:b/>
                <w:bCs/>
                <w:color w:val="000000" w:themeColor="text1"/>
                <w:kern w:val="24"/>
              </w:rPr>
              <w:t>Take ownership</w:t>
            </w:r>
            <w:r w:rsidRPr="008157A8">
              <w:rPr>
                <w:rFonts w:ascii="Avenir Next LT Pro" w:eastAsiaTheme="minorEastAsia" w:hAnsi="Avenir Next LT Pro" w:cs="Segoe UI"/>
                <w:color w:val="000000" w:themeColor="text1"/>
                <w:kern w:val="24"/>
              </w:rPr>
              <w:t xml:space="preserve"> -</w:t>
            </w:r>
            <w:r w:rsidRPr="008157A8">
              <w:rPr>
                <w:rFonts w:ascii="Avenir Next LT Pro" w:hAnsi="Avenir Next LT Pro"/>
              </w:rPr>
              <w:t xml:space="preserve"> Personal and collective responsibility.</w:t>
            </w:r>
          </w:p>
        </w:tc>
      </w:tr>
      <w:tr w:rsidR="00004A50" w:rsidRPr="008157A8" w14:paraId="1040BDF0" w14:textId="77777777" w:rsidTr="530FB060">
        <w:trPr>
          <w:trHeight w:val="397"/>
        </w:trPr>
        <w:tc>
          <w:tcPr>
            <w:tcW w:w="10742" w:type="dxa"/>
            <w:shd w:val="clear" w:color="auto" w:fill="D9D9D9" w:themeFill="background1" w:themeFillShade="D9"/>
            <w:vAlign w:val="center"/>
          </w:tcPr>
          <w:p w14:paraId="68BF5C31" w14:textId="77777777" w:rsidR="00004A50" w:rsidRPr="008157A8" w:rsidRDefault="00004A50" w:rsidP="00FF013A">
            <w:pPr>
              <w:spacing w:after="0"/>
              <w:rPr>
                <w:rFonts w:ascii="Avenir Next LT Pro" w:hAnsi="Avenir Next LT Pro" w:cs="Segoe UI"/>
                <w:b/>
              </w:rPr>
            </w:pPr>
            <w:r w:rsidRPr="008157A8">
              <w:rPr>
                <w:rFonts w:ascii="Avenir Next LT Pro" w:hAnsi="Avenir Next LT Pro" w:cs="Segoe UI"/>
                <w:b/>
              </w:rPr>
              <w:t>Benefits of the role and working at Bore Place</w:t>
            </w:r>
          </w:p>
        </w:tc>
      </w:tr>
      <w:tr w:rsidR="00004A50" w:rsidRPr="008157A8" w14:paraId="62AA3EDB" w14:textId="77777777" w:rsidTr="530FB060">
        <w:trPr>
          <w:trHeight w:val="454"/>
        </w:trPr>
        <w:tc>
          <w:tcPr>
            <w:tcW w:w="10742" w:type="dxa"/>
            <w:vAlign w:val="center"/>
          </w:tcPr>
          <w:p w14:paraId="4E3F7732" w14:textId="77777777" w:rsidR="00004A50" w:rsidRDefault="008C50A5" w:rsidP="006E6638">
            <w:pPr>
              <w:pStyle w:val="ListParagraph"/>
              <w:numPr>
                <w:ilvl w:val="0"/>
                <w:numId w:val="1"/>
              </w:numPr>
              <w:spacing w:after="0" w:line="240" w:lineRule="auto"/>
              <w:rPr>
                <w:rFonts w:ascii="Avenir Next LT Pro" w:hAnsi="Avenir Next LT Pro" w:cs="Segoe UI"/>
                <w:lang w:val="en-GB" w:eastAsia="en-GB"/>
              </w:rPr>
            </w:pPr>
            <w:r w:rsidRPr="008157A8">
              <w:rPr>
                <w:rFonts w:ascii="Avenir Next LT Pro" w:hAnsi="Avenir Next LT Pro" w:cs="Segoe UI"/>
                <w:lang w:val="en-GB" w:eastAsia="en-GB"/>
              </w:rPr>
              <w:t>Opportunity</w:t>
            </w:r>
            <w:r w:rsidR="00004A50" w:rsidRPr="008157A8">
              <w:rPr>
                <w:rFonts w:ascii="Avenir Next LT Pro" w:hAnsi="Avenir Next LT Pro" w:cs="Segoe UI"/>
                <w:lang w:val="en-GB" w:eastAsia="en-GB"/>
              </w:rPr>
              <w:t xml:space="preserve"> to make a significant difference to the lives of others and see the direct impact of your work.</w:t>
            </w:r>
          </w:p>
          <w:p w14:paraId="22A19172" w14:textId="77777777" w:rsidR="00215D37" w:rsidRPr="00215D37" w:rsidRDefault="00215D37" w:rsidP="00215D37">
            <w:pPr>
              <w:pStyle w:val="ListParagraph"/>
              <w:numPr>
                <w:ilvl w:val="0"/>
                <w:numId w:val="1"/>
              </w:numPr>
              <w:rPr>
                <w:rFonts w:ascii="Avenir Next LT Pro" w:hAnsi="Avenir Next LT Pro" w:cs="Segoe UI"/>
                <w:lang w:val="en-GB" w:eastAsia="en-GB"/>
              </w:rPr>
            </w:pPr>
            <w:r w:rsidRPr="00215D37">
              <w:rPr>
                <w:rFonts w:ascii="Avenir Next LT Pro" w:hAnsi="Avenir Next LT Pro" w:cs="Segoe UI"/>
                <w:lang w:val="en-GB" w:eastAsia="en-GB"/>
              </w:rPr>
              <w:t>Flexible working and a supportive, community</w:t>
            </w:r>
            <w:r w:rsidRPr="00215D37">
              <w:rPr>
                <w:rFonts w:ascii="Avenir Next LT Pro" w:hAnsi="Avenir Next LT Pro" w:cs="Segoe UI"/>
                <w:lang w:val="en-GB" w:eastAsia="en-GB"/>
              </w:rPr>
              <w:noBreakHyphen/>
              <w:t>orientated workplace in a beautiful countryside setting.</w:t>
            </w:r>
          </w:p>
          <w:p w14:paraId="06BCA21F" w14:textId="494C81F9" w:rsidR="00E5110F" w:rsidRPr="008157A8" w:rsidRDefault="008224E6" w:rsidP="006E6638">
            <w:pPr>
              <w:pStyle w:val="ListParagraph"/>
              <w:numPr>
                <w:ilvl w:val="0"/>
                <w:numId w:val="1"/>
              </w:numPr>
              <w:spacing w:after="0" w:line="240" w:lineRule="auto"/>
              <w:rPr>
                <w:rFonts w:ascii="Avenir Next LT Pro" w:hAnsi="Avenir Next LT Pro" w:cs="Segoe UI"/>
                <w:shd w:val="clear" w:color="auto" w:fill="FFFFFF"/>
                <w:lang w:val="en-GB" w:eastAsia="en-GB"/>
              </w:rPr>
            </w:pPr>
            <w:r w:rsidRPr="008157A8">
              <w:rPr>
                <w:rFonts w:ascii="Avenir Next LT Pro" w:hAnsi="Avenir Next LT Pro" w:cs="Segoe UI"/>
                <w:lang w:val="en-GB" w:eastAsia="en-GB"/>
              </w:rPr>
              <w:t>38</w:t>
            </w:r>
            <w:r w:rsidR="00004A50" w:rsidRPr="008157A8">
              <w:rPr>
                <w:rFonts w:ascii="Avenir Next LT Pro" w:hAnsi="Avenir Next LT Pro" w:cs="Segoe UI"/>
                <w:lang w:val="en-GB" w:eastAsia="en-GB"/>
              </w:rPr>
              <w:t xml:space="preserve"> days paid holiday</w:t>
            </w:r>
            <w:r w:rsidR="00E5110F" w:rsidRPr="008157A8">
              <w:rPr>
                <w:rFonts w:ascii="Avenir Next LT Pro" w:hAnsi="Avenir Next LT Pro" w:cs="Segoe UI"/>
                <w:lang w:val="en-GB" w:eastAsia="en-GB"/>
              </w:rPr>
              <w:t xml:space="preserve"> a year</w:t>
            </w:r>
            <w:r w:rsidR="0024353F" w:rsidRPr="008157A8">
              <w:rPr>
                <w:rFonts w:ascii="Avenir Next LT Pro" w:hAnsi="Avenir Next LT Pro" w:cs="Segoe UI"/>
                <w:lang w:val="en-GB" w:eastAsia="en-GB"/>
              </w:rPr>
              <w:t xml:space="preserve"> (including bank holidays, pro rata)</w:t>
            </w:r>
          </w:p>
          <w:p w14:paraId="52078D18" w14:textId="22D33C5A" w:rsidR="00E5110F" w:rsidRPr="008157A8" w:rsidRDefault="00E5110F" w:rsidP="006E6638">
            <w:pPr>
              <w:pStyle w:val="ListParagraph"/>
              <w:numPr>
                <w:ilvl w:val="0"/>
                <w:numId w:val="1"/>
              </w:numPr>
              <w:spacing w:after="0" w:line="240" w:lineRule="auto"/>
              <w:rPr>
                <w:rFonts w:ascii="Avenir Next LT Pro" w:hAnsi="Avenir Next LT Pro" w:cs="Segoe UI"/>
                <w:shd w:val="clear" w:color="auto" w:fill="FFFFFF"/>
                <w:lang w:val="en-GB" w:eastAsia="en-GB"/>
              </w:rPr>
            </w:pPr>
            <w:r w:rsidRPr="008157A8">
              <w:rPr>
                <w:rFonts w:ascii="Avenir Next LT Pro" w:hAnsi="Avenir Next LT Pro" w:cs="Segoe UI"/>
                <w:shd w:val="clear" w:color="auto" w:fill="FFFFFF"/>
                <w:lang w:val="en-GB" w:eastAsia="en-GB"/>
              </w:rPr>
              <w:t>Life insurance, EAP, pension, staff discounts on courses and food.</w:t>
            </w:r>
          </w:p>
          <w:p w14:paraId="0A94FA83" w14:textId="070340A2" w:rsidR="00004A50" w:rsidRPr="008157A8" w:rsidRDefault="00004A50" w:rsidP="006E6638">
            <w:pPr>
              <w:pStyle w:val="ListParagraph"/>
              <w:numPr>
                <w:ilvl w:val="0"/>
                <w:numId w:val="1"/>
              </w:numPr>
              <w:spacing w:after="0" w:line="240" w:lineRule="auto"/>
              <w:rPr>
                <w:rFonts w:ascii="Avenir Next LT Pro" w:hAnsi="Avenir Next LT Pro" w:cs="Segoe UI"/>
                <w:shd w:val="clear" w:color="auto" w:fill="FFFFFF"/>
                <w:lang w:val="en-GB" w:eastAsia="en-GB"/>
              </w:rPr>
            </w:pPr>
            <w:r w:rsidRPr="008157A8">
              <w:rPr>
                <w:rFonts w:ascii="Avenir Next LT Pro" w:hAnsi="Avenir Next LT Pro" w:cs="Segoe UI"/>
                <w:lang w:val="en-GB" w:eastAsia="en-GB"/>
              </w:rPr>
              <w:t>Flexible working approach</w:t>
            </w:r>
            <w:r w:rsidR="00E5110F" w:rsidRPr="008157A8">
              <w:rPr>
                <w:rFonts w:ascii="Avenir Next LT Pro" w:hAnsi="Avenir Next LT Pro" w:cs="Segoe UI"/>
                <w:lang w:val="en-GB" w:eastAsia="en-GB"/>
              </w:rPr>
              <w:t>.</w:t>
            </w:r>
          </w:p>
          <w:p w14:paraId="105B2FE9" w14:textId="0D5EC048" w:rsidR="00004A50" w:rsidRPr="008157A8" w:rsidRDefault="00004A50" w:rsidP="006E6638">
            <w:pPr>
              <w:pStyle w:val="ListParagraph"/>
              <w:numPr>
                <w:ilvl w:val="0"/>
                <w:numId w:val="1"/>
              </w:numPr>
              <w:spacing w:after="0" w:line="240" w:lineRule="auto"/>
              <w:rPr>
                <w:rFonts w:ascii="Avenir Next LT Pro" w:hAnsi="Avenir Next LT Pro" w:cs="Segoe UI"/>
                <w:shd w:val="clear" w:color="auto" w:fill="FFFFFF"/>
                <w:lang w:val="en-GB" w:eastAsia="en-GB"/>
              </w:rPr>
            </w:pPr>
            <w:r w:rsidRPr="008157A8">
              <w:rPr>
                <w:rFonts w:ascii="Avenir Next LT Pro" w:hAnsi="Avenir Next LT Pro" w:cs="Segoe UI"/>
                <w:shd w:val="clear" w:color="auto" w:fill="FFFFFF"/>
                <w:lang w:val="en-GB" w:eastAsia="en-GB"/>
              </w:rPr>
              <w:t>Coaching and support</w:t>
            </w:r>
            <w:r w:rsidR="00E5110F" w:rsidRPr="008157A8">
              <w:rPr>
                <w:rFonts w:ascii="Avenir Next LT Pro" w:hAnsi="Avenir Next LT Pro" w:cs="Segoe UI"/>
                <w:shd w:val="clear" w:color="auto" w:fill="FFFFFF"/>
                <w:lang w:val="en-GB" w:eastAsia="en-GB"/>
              </w:rPr>
              <w:t>.</w:t>
            </w:r>
          </w:p>
          <w:p w14:paraId="1549B997" w14:textId="2C25805C" w:rsidR="00004A50" w:rsidRPr="008157A8" w:rsidRDefault="00004A50" w:rsidP="006E6638">
            <w:pPr>
              <w:pStyle w:val="ListParagraph"/>
              <w:numPr>
                <w:ilvl w:val="0"/>
                <w:numId w:val="1"/>
              </w:numPr>
              <w:spacing w:after="0" w:line="240" w:lineRule="auto"/>
              <w:rPr>
                <w:rFonts w:ascii="Avenir Next LT Pro" w:hAnsi="Avenir Next LT Pro" w:cs="Segoe UI"/>
                <w:shd w:val="clear" w:color="auto" w:fill="FFFFFF"/>
                <w:lang w:val="en-GB" w:eastAsia="en-GB"/>
              </w:rPr>
            </w:pPr>
            <w:r w:rsidRPr="008157A8">
              <w:rPr>
                <w:rFonts w:ascii="Avenir Next LT Pro" w:hAnsi="Avenir Next LT Pro" w:cs="Segoe UI"/>
                <w:shd w:val="clear" w:color="auto" w:fill="FFFFFF"/>
                <w:lang w:val="en-GB" w:eastAsia="en-GB"/>
              </w:rPr>
              <w:t>Opportunity to undertake further learning and training</w:t>
            </w:r>
            <w:r w:rsidR="527A552A" w:rsidRPr="008157A8">
              <w:rPr>
                <w:rFonts w:ascii="Avenir Next LT Pro" w:hAnsi="Avenir Next LT Pro" w:cs="Segoe UI"/>
                <w:shd w:val="clear" w:color="auto" w:fill="FFFFFF"/>
                <w:lang w:val="en-GB" w:eastAsia="en-GB"/>
              </w:rPr>
              <w:t>.</w:t>
            </w:r>
          </w:p>
          <w:p w14:paraId="48619552" w14:textId="50386265" w:rsidR="00E2673D" w:rsidRPr="00215D37" w:rsidRDefault="00E2673D" w:rsidP="00215D37">
            <w:pPr>
              <w:spacing w:after="0" w:line="240" w:lineRule="auto"/>
              <w:ind w:left="360"/>
              <w:rPr>
                <w:rFonts w:ascii="Avenir Next LT Pro" w:hAnsi="Avenir Next LT Pro" w:cs="Segoe UI"/>
                <w:shd w:val="clear" w:color="auto" w:fill="FFFFFF"/>
                <w:lang w:val="en-GB" w:eastAsia="en-GB"/>
              </w:rPr>
            </w:pPr>
          </w:p>
        </w:tc>
      </w:tr>
      <w:tr w:rsidR="009D3960" w:rsidRPr="008157A8" w14:paraId="7FF55C9B" w14:textId="77777777" w:rsidTr="530FB060">
        <w:trPr>
          <w:trHeight w:val="397"/>
        </w:trPr>
        <w:tc>
          <w:tcPr>
            <w:tcW w:w="10742" w:type="dxa"/>
            <w:shd w:val="clear" w:color="auto" w:fill="D9D9D9" w:themeFill="background1" w:themeFillShade="D9"/>
            <w:vAlign w:val="center"/>
          </w:tcPr>
          <w:p w14:paraId="45379253" w14:textId="77777777" w:rsidR="009D3960" w:rsidRPr="008157A8" w:rsidRDefault="009D3960" w:rsidP="00FF013A">
            <w:pPr>
              <w:spacing w:after="0"/>
              <w:rPr>
                <w:rFonts w:ascii="Avenir Next LT Pro" w:hAnsi="Avenir Next LT Pro" w:cs="Arial"/>
                <w:b/>
              </w:rPr>
            </w:pPr>
            <w:r w:rsidRPr="008157A8">
              <w:rPr>
                <w:rFonts w:ascii="Avenir Next LT Pro" w:hAnsi="Avenir Next LT Pro" w:cs="Arial"/>
                <w:b/>
              </w:rPr>
              <w:t>Diversity</w:t>
            </w:r>
          </w:p>
        </w:tc>
      </w:tr>
      <w:tr w:rsidR="009D3960" w:rsidRPr="008157A8" w14:paraId="169996CF" w14:textId="77777777" w:rsidTr="530FB060">
        <w:trPr>
          <w:trHeight w:val="454"/>
        </w:trPr>
        <w:tc>
          <w:tcPr>
            <w:tcW w:w="10742" w:type="dxa"/>
            <w:vAlign w:val="center"/>
          </w:tcPr>
          <w:p w14:paraId="09C3D5A0" w14:textId="77777777" w:rsidR="00EC2AFA" w:rsidRPr="008157A8" w:rsidRDefault="009D3960" w:rsidP="00FF013A">
            <w:pPr>
              <w:spacing w:before="120" w:after="120"/>
              <w:rPr>
                <w:rFonts w:ascii="Avenir Next LT Pro" w:eastAsia="Times New Roman" w:hAnsi="Avenir Next LT Pro" w:cs="Arial"/>
                <w:shd w:val="clear" w:color="auto" w:fill="FFFFFF"/>
                <w:lang w:val="en-GB" w:eastAsia="en-GB"/>
              </w:rPr>
            </w:pPr>
            <w:r w:rsidRPr="008157A8">
              <w:rPr>
                <w:rFonts w:ascii="Avenir Next LT Pro" w:eastAsia="Times New Roman" w:hAnsi="Avenir Next LT Pro" w:cs="Arial"/>
                <w:shd w:val="clear" w:color="auto" w:fill="FFFFFF"/>
                <w:lang w:val="en-GB" w:eastAsia="en-GB"/>
              </w:rPr>
              <w:t>Bore Place is committed to promoting a diverse and inclusive workplace where everyone can be themselves and succeed on merit. We strive to ensure that opportunities to work and develop at Bore Place are open to all. We treat all job applications equally, regardless of age, disability, gender identity or gender expression, race, ethnicity, religion or belief, sex, sexual orientation or any other equality characteristic.</w:t>
            </w:r>
          </w:p>
          <w:p w14:paraId="02EE9A14" w14:textId="5F294DAB" w:rsidR="009D3960" w:rsidRPr="008157A8" w:rsidRDefault="00EC2AFA" w:rsidP="00FF013A">
            <w:pPr>
              <w:spacing w:before="120" w:after="120"/>
              <w:rPr>
                <w:rFonts w:ascii="Avenir Next LT Pro" w:hAnsi="Avenir Next LT Pro" w:cs="Arial"/>
                <w:color w:val="000000" w:themeColor="text1"/>
                <w:shd w:val="clear" w:color="auto" w:fill="FFFFFF"/>
              </w:rPr>
            </w:pPr>
            <w:r w:rsidRPr="008157A8">
              <w:rPr>
                <w:rFonts w:ascii="Avenir Next LT Pro" w:eastAsia="Times New Roman" w:hAnsi="Avenir Next LT Pro" w:cs="Arial"/>
                <w:lang w:val="en-GB" w:eastAsia="en-GB"/>
              </w:rPr>
              <w:t>Please notify us</w:t>
            </w:r>
            <w:r w:rsidRPr="008157A8">
              <w:rPr>
                <w:rFonts w:ascii="Arial" w:eastAsia="Times New Roman" w:hAnsi="Arial" w:cs="Arial"/>
                <w:lang w:val="en-GB" w:eastAsia="en-GB"/>
              </w:rPr>
              <w:t> </w:t>
            </w:r>
            <w:r w:rsidRPr="008157A8">
              <w:rPr>
                <w:rFonts w:ascii="Avenir Next LT Pro" w:eastAsia="Times New Roman" w:hAnsi="Avenir Next LT Pro" w:cs="Arial"/>
                <w:shd w:val="clear" w:color="auto" w:fill="FFFFFF"/>
                <w:lang w:val="en-GB" w:eastAsia="en-GB"/>
              </w:rPr>
              <w:t>of any disability</w:t>
            </w:r>
            <w:r w:rsidR="009B1C5B" w:rsidRPr="008157A8">
              <w:rPr>
                <w:rFonts w:ascii="Avenir Next LT Pro" w:eastAsia="Times New Roman" w:hAnsi="Avenir Next LT Pro" w:cs="Arial"/>
                <w:shd w:val="clear" w:color="auto" w:fill="FFFFFF"/>
                <w:lang w:val="en-GB" w:eastAsia="en-GB"/>
              </w:rPr>
              <w:t xml:space="preserve"> or things we can assist with</w:t>
            </w:r>
            <w:r w:rsidRPr="008157A8">
              <w:rPr>
                <w:rFonts w:ascii="Arial" w:eastAsia="Times New Roman" w:hAnsi="Arial" w:cs="Arial"/>
                <w:shd w:val="clear" w:color="auto" w:fill="FFFFFF"/>
                <w:lang w:val="en-GB" w:eastAsia="en-GB"/>
              </w:rPr>
              <w:t> </w:t>
            </w:r>
            <w:r w:rsidRPr="008157A8">
              <w:rPr>
                <w:rFonts w:ascii="Avenir Next LT Pro" w:eastAsia="Times New Roman" w:hAnsi="Avenir Next LT Pro" w:cs="Arial"/>
                <w:lang w:val="en-GB" w:eastAsia="en-GB"/>
              </w:rPr>
              <w:t>at the earliest opportunity should you wish us to make any special arrangements for the application process or, if successful, for the role. We would be more than happy to make reasonable adjustments where appropriate. </w:t>
            </w:r>
          </w:p>
        </w:tc>
      </w:tr>
      <w:tr w:rsidR="009D3960" w:rsidRPr="008157A8" w14:paraId="1E7C15E5" w14:textId="77777777" w:rsidTr="530FB060">
        <w:trPr>
          <w:trHeight w:val="30"/>
        </w:trPr>
        <w:tc>
          <w:tcPr>
            <w:tcW w:w="10742" w:type="dxa"/>
            <w:shd w:val="clear" w:color="auto" w:fill="D9D9D9" w:themeFill="background1" w:themeFillShade="D9"/>
            <w:vAlign w:val="center"/>
          </w:tcPr>
          <w:p w14:paraId="03B05366" w14:textId="11362AFD" w:rsidR="009D3960" w:rsidRPr="008157A8" w:rsidRDefault="003F671A" w:rsidP="00FF013A">
            <w:pPr>
              <w:spacing w:after="0"/>
              <w:rPr>
                <w:rFonts w:ascii="Avenir Next LT Pro" w:hAnsi="Avenir Next LT Pro" w:cs="Arial"/>
                <w:b/>
              </w:rPr>
            </w:pPr>
            <w:r w:rsidRPr="008157A8">
              <w:rPr>
                <w:rFonts w:ascii="Avenir Next LT Pro" w:hAnsi="Avenir Next LT Pro" w:cs="Arial"/>
                <w:b/>
              </w:rPr>
              <w:t>Safeguarding</w:t>
            </w:r>
          </w:p>
        </w:tc>
      </w:tr>
      <w:tr w:rsidR="00EC2AFA" w:rsidRPr="008157A8" w14:paraId="2FF0928E" w14:textId="77777777" w:rsidTr="530FB060">
        <w:trPr>
          <w:trHeight w:val="454"/>
        </w:trPr>
        <w:tc>
          <w:tcPr>
            <w:tcW w:w="10742" w:type="dxa"/>
            <w:vAlign w:val="center"/>
          </w:tcPr>
          <w:p w14:paraId="1960C19E" w14:textId="12DF3316" w:rsidR="00330C84" w:rsidRPr="008157A8" w:rsidRDefault="009D3960" w:rsidP="00392E79">
            <w:pPr>
              <w:spacing w:before="120" w:after="120"/>
              <w:rPr>
                <w:rFonts w:ascii="Avenir Next LT Pro" w:eastAsia="Times New Roman" w:hAnsi="Avenir Next LT Pro" w:cs="Arial"/>
                <w:shd w:val="clear" w:color="auto" w:fill="FFFFFF"/>
                <w:lang w:val="en-GB" w:eastAsia="en-GB"/>
              </w:rPr>
            </w:pPr>
            <w:r w:rsidRPr="008157A8">
              <w:rPr>
                <w:rFonts w:ascii="Avenir Next LT Pro" w:eastAsia="Times New Roman" w:hAnsi="Avenir Next LT Pro" w:cs="Arial"/>
                <w:shd w:val="clear" w:color="auto" w:fill="FFFFFF"/>
                <w:lang w:val="en-GB" w:eastAsia="en-GB"/>
              </w:rPr>
              <w:t xml:space="preserve">The safety and welfare of children and other vulnerable people </w:t>
            </w:r>
            <w:r w:rsidR="00EC2AFA" w:rsidRPr="008157A8">
              <w:rPr>
                <w:rFonts w:ascii="Avenir Next LT Pro" w:eastAsia="Times New Roman" w:hAnsi="Avenir Next LT Pro" w:cs="Arial"/>
                <w:shd w:val="clear" w:color="auto" w:fill="FFFFFF"/>
                <w:lang w:val="en-GB" w:eastAsia="en-GB"/>
              </w:rPr>
              <w:t xml:space="preserve">who </w:t>
            </w:r>
            <w:r w:rsidR="00330C84" w:rsidRPr="008157A8">
              <w:rPr>
                <w:rFonts w:ascii="Avenir Next LT Pro" w:eastAsia="Times New Roman" w:hAnsi="Avenir Next LT Pro" w:cs="Arial"/>
                <w:shd w:val="clear" w:color="auto" w:fill="FFFFFF"/>
                <w:lang w:val="en-GB" w:eastAsia="en-GB"/>
              </w:rPr>
              <w:t>use our services</w:t>
            </w:r>
            <w:r w:rsidRPr="008157A8">
              <w:rPr>
                <w:rFonts w:ascii="Avenir Next LT Pro" w:eastAsia="Times New Roman" w:hAnsi="Avenir Next LT Pro" w:cs="Arial"/>
                <w:shd w:val="clear" w:color="auto" w:fill="FFFFFF"/>
                <w:lang w:val="en-GB" w:eastAsia="en-GB"/>
              </w:rPr>
              <w:t xml:space="preserve"> is extremely important to us and is why we pride ourselves on our Safeguarding procedures.</w:t>
            </w:r>
            <w:r w:rsidRPr="008157A8">
              <w:rPr>
                <w:rFonts w:ascii="Arial" w:eastAsia="Times New Roman" w:hAnsi="Arial" w:cs="Arial"/>
                <w:shd w:val="clear" w:color="auto" w:fill="FFFFFF"/>
                <w:lang w:val="en-GB" w:eastAsia="en-GB"/>
              </w:rPr>
              <w:t> </w:t>
            </w:r>
            <w:r w:rsidRPr="008157A8">
              <w:rPr>
                <w:rFonts w:ascii="Avenir Next LT Pro" w:eastAsia="Times New Roman" w:hAnsi="Avenir Next LT Pro" w:cs="Arial"/>
                <w:shd w:val="clear" w:color="auto" w:fill="FFFFFF"/>
                <w:lang w:val="en-GB" w:eastAsia="en-GB"/>
              </w:rPr>
              <w:t xml:space="preserve"> All positions at Bore Place are subject to</w:t>
            </w:r>
            <w:r w:rsidR="00330C84" w:rsidRPr="008157A8">
              <w:rPr>
                <w:rFonts w:ascii="Avenir Next LT Pro" w:eastAsia="Times New Roman" w:hAnsi="Avenir Next LT Pro" w:cs="Arial"/>
                <w:shd w:val="clear" w:color="auto" w:fill="FFFFFF"/>
                <w:lang w:val="en-GB" w:eastAsia="en-GB"/>
              </w:rPr>
              <w:t xml:space="preserve"> Safer Recruitment which includes</w:t>
            </w:r>
            <w:r w:rsidR="00392E79" w:rsidRPr="008157A8">
              <w:rPr>
                <w:rFonts w:ascii="Avenir Next LT Pro" w:eastAsia="Times New Roman" w:hAnsi="Avenir Next LT Pro" w:cs="Arial"/>
                <w:shd w:val="clear" w:color="auto" w:fill="FFFFFF"/>
                <w:lang w:val="en-GB" w:eastAsia="en-GB"/>
              </w:rPr>
              <w:t xml:space="preserve"> </w:t>
            </w:r>
            <w:r w:rsidRPr="008157A8">
              <w:rPr>
                <w:rFonts w:ascii="Avenir Next LT Pro" w:eastAsia="Times New Roman" w:hAnsi="Avenir Next LT Pro" w:cs="Arial"/>
                <w:shd w:val="clear" w:color="auto" w:fill="FFFFFF"/>
                <w:lang w:val="en-GB" w:eastAsia="en-GB"/>
              </w:rPr>
              <w:t xml:space="preserve">a Disclosure &amp; Barring Service (DBS) check at </w:t>
            </w:r>
            <w:r w:rsidR="00EC2AFA" w:rsidRPr="008157A8">
              <w:rPr>
                <w:rFonts w:ascii="Avenir Next LT Pro" w:eastAsia="Times New Roman" w:hAnsi="Avenir Next LT Pro" w:cs="Arial"/>
                <w:shd w:val="clear" w:color="auto" w:fill="FFFFFF"/>
                <w:lang w:val="en-GB" w:eastAsia="en-GB"/>
              </w:rPr>
              <w:t>the appropriate</w:t>
            </w:r>
            <w:r w:rsidRPr="008157A8">
              <w:rPr>
                <w:rFonts w:ascii="Avenir Next LT Pro" w:eastAsia="Times New Roman" w:hAnsi="Avenir Next LT Pro" w:cs="Arial"/>
                <w:shd w:val="clear" w:color="auto" w:fill="FFFFFF"/>
                <w:lang w:val="en-GB" w:eastAsia="en-GB"/>
              </w:rPr>
              <w:t xml:space="preserve"> </w:t>
            </w:r>
            <w:r w:rsidR="00EC2AFA" w:rsidRPr="008157A8">
              <w:rPr>
                <w:rFonts w:ascii="Avenir Next LT Pro" w:eastAsia="Times New Roman" w:hAnsi="Avenir Next LT Pro" w:cs="Arial"/>
                <w:shd w:val="clear" w:color="auto" w:fill="FFFFFF"/>
                <w:lang w:val="en-GB" w:eastAsia="en-GB"/>
              </w:rPr>
              <w:t>l</w:t>
            </w:r>
            <w:r w:rsidRPr="008157A8">
              <w:rPr>
                <w:rFonts w:ascii="Avenir Next LT Pro" w:eastAsia="Times New Roman" w:hAnsi="Avenir Next LT Pro" w:cs="Arial"/>
                <w:shd w:val="clear" w:color="auto" w:fill="FFFFFF"/>
                <w:lang w:val="en-GB" w:eastAsia="en-GB"/>
              </w:rPr>
              <w:t>evel</w:t>
            </w:r>
            <w:r w:rsidR="00392E79" w:rsidRPr="008157A8">
              <w:rPr>
                <w:rFonts w:ascii="Avenir Next LT Pro" w:eastAsia="Times New Roman" w:hAnsi="Avenir Next LT Pro" w:cs="Arial"/>
                <w:shd w:val="clear" w:color="auto" w:fill="FFFFFF"/>
                <w:lang w:val="en-GB" w:eastAsia="en-GB"/>
              </w:rPr>
              <w:t>.</w:t>
            </w:r>
          </w:p>
        </w:tc>
      </w:tr>
      <w:tr w:rsidR="00EC2AFA" w:rsidRPr="008157A8" w14:paraId="57F11FA2" w14:textId="77777777" w:rsidTr="530FB060">
        <w:trPr>
          <w:trHeight w:val="30"/>
        </w:trPr>
        <w:tc>
          <w:tcPr>
            <w:tcW w:w="10742" w:type="dxa"/>
            <w:shd w:val="clear" w:color="auto" w:fill="D9D9D9" w:themeFill="background1" w:themeFillShade="D9"/>
            <w:vAlign w:val="center"/>
          </w:tcPr>
          <w:p w14:paraId="57B8646A" w14:textId="77777777" w:rsidR="009D3960" w:rsidRPr="008157A8" w:rsidRDefault="009D3960" w:rsidP="00FF013A">
            <w:pPr>
              <w:spacing w:after="0"/>
              <w:rPr>
                <w:rFonts w:ascii="Avenir Next LT Pro" w:hAnsi="Avenir Next LT Pro" w:cs="Arial"/>
                <w:b/>
              </w:rPr>
            </w:pPr>
            <w:r w:rsidRPr="008157A8">
              <w:rPr>
                <w:rFonts w:ascii="Avenir Next LT Pro" w:hAnsi="Avenir Next LT Pro" w:cs="Arial"/>
                <w:b/>
              </w:rPr>
              <w:t>Right to work in the UK</w:t>
            </w:r>
          </w:p>
        </w:tc>
      </w:tr>
      <w:tr w:rsidR="00EC2AFA" w:rsidRPr="008157A8" w14:paraId="2AAF7973" w14:textId="77777777" w:rsidTr="530FB060">
        <w:trPr>
          <w:trHeight w:val="454"/>
        </w:trPr>
        <w:tc>
          <w:tcPr>
            <w:tcW w:w="10742" w:type="dxa"/>
            <w:vAlign w:val="center"/>
          </w:tcPr>
          <w:p w14:paraId="58575D9F" w14:textId="77777777" w:rsidR="009D3960" w:rsidRPr="008157A8" w:rsidRDefault="009D3960" w:rsidP="00FF013A">
            <w:pPr>
              <w:spacing w:after="0" w:line="240" w:lineRule="auto"/>
              <w:textAlignment w:val="baseline"/>
              <w:rPr>
                <w:rFonts w:ascii="Avenir Next LT Pro" w:eastAsia="Times New Roman" w:hAnsi="Avenir Next LT Pro" w:cs="Arial"/>
                <w:lang w:val="en-GB" w:eastAsia="en-GB"/>
              </w:rPr>
            </w:pPr>
            <w:r w:rsidRPr="008157A8">
              <w:rPr>
                <w:rFonts w:ascii="Avenir Next LT Pro" w:eastAsia="Times New Roman" w:hAnsi="Avenir Next LT Pro" w:cs="Arial"/>
                <w:lang w:val="en-GB" w:eastAsia="en-GB"/>
              </w:rPr>
              <w:t>It is a requirement that any successful applicant has the right to work in the UK and can provide evidence of this. This would be an express term and condition of your employment with us. </w:t>
            </w:r>
          </w:p>
        </w:tc>
      </w:tr>
    </w:tbl>
    <w:p w14:paraId="28D2FEB4" w14:textId="77777777" w:rsidR="009D3960" w:rsidRPr="008157A8" w:rsidRDefault="009D3960" w:rsidP="009D3960">
      <w:pPr>
        <w:autoSpaceDE w:val="0"/>
        <w:autoSpaceDN w:val="0"/>
        <w:adjustRightInd w:val="0"/>
        <w:spacing w:after="0" w:line="240" w:lineRule="auto"/>
        <w:rPr>
          <w:rFonts w:ascii="Avenir Next LT Pro" w:hAnsi="Avenir Next LT Pro" w:cs="Arial"/>
          <w:lang w:val="en-GB"/>
        </w:rPr>
      </w:pPr>
    </w:p>
    <w:p w14:paraId="1A80CA0F" w14:textId="77777777" w:rsidR="009D3960" w:rsidRPr="008157A8" w:rsidRDefault="009D3960" w:rsidP="00EA271E">
      <w:pPr>
        <w:spacing w:after="0"/>
        <w:rPr>
          <w:rFonts w:ascii="Avenir Next LT Pro" w:hAnsi="Avenir Next LT Pro" w:cs="Arial"/>
          <w:b/>
        </w:rPr>
      </w:pPr>
    </w:p>
    <w:sectPr w:rsidR="009D3960" w:rsidRPr="008157A8" w:rsidSect="006B7563">
      <w:headerReference w:type="default" r:id="rId10"/>
      <w:footerReference w:type="default" r:id="rId11"/>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3FB2" w14:textId="77777777" w:rsidR="000A2426" w:rsidRDefault="000A2426" w:rsidP="00C53E21">
      <w:pPr>
        <w:spacing w:after="0" w:line="240" w:lineRule="auto"/>
      </w:pPr>
      <w:r>
        <w:separator/>
      </w:r>
    </w:p>
  </w:endnote>
  <w:endnote w:type="continuationSeparator" w:id="0">
    <w:p w14:paraId="43A6370D" w14:textId="77777777" w:rsidR="000A2426" w:rsidRDefault="000A2426" w:rsidP="00C53E21">
      <w:pPr>
        <w:spacing w:after="0" w:line="240" w:lineRule="auto"/>
      </w:pPr>
      <w:r>
        <w:continuationSeparator/>
      </w:r>
    </w:p>
  </w:endnote>
  <w:endnote w:type="continuationNotice" w:id="1">
    <w:p w14:paraId="7CC7696C" w14:textId="77777777" w:rsidR="000A2426" w:rsidRDefault="000A2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EF2" w14:textId="77777777" w:rsidR="00C53E21" w:rsidRDefault="00C53E21" w:rsidP="00C53E21">
    <w:pPr>
      <w:pStyle w:val="Footer"/>
      <w:spacing w:before="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B355" w14:textId="77777777" w:rsidR="000A2426" w:rsidRDefault="000A2426" w:rsidP="00C53E21">
      <w:pPr>
        <w:spacing w:after="0" w:line="240" w:lineRule="auto"/>
      </w:pPr>
      <w:r>
        <w:separator/>
      </w:r>
    </w:p>
  </w:footnote>
  <w:footnote w:type="continuationSeparator" w:id="0">
    <w:p w14:paraId="1352A5B0" w14:textId="77777777" w:rsidR="000A2426" w:rsidRDefault="000A2426" w:rsidP="00C53E21">
      <w:pPr>
        <w:spacing w:after="0" w:line="240" w:lineRule="auto"/>
      </w:pPr>
      <w:r>
        <w:continuationSeparator/>
      </w:r>
    </w:p>
  </w:footnote>
  <w:footnote w:type="continuationNotice" w:id="1">
    <w:p w14:paraId="1261AAD3" w14:textId="77777777" w:rsidR="000A2426" w:rsidRDefault="000A2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2E98" w14:textId="0B34C018" w:rsidR="00C53E21" w:rsidRPr="005B7915" w:rsidRDefault="00A56651" w:rsidP="00C53E21">
    <w:pPr>
      <w:pStyle w:val="Header"/>
      <w:rPr>
        <w:rFonts w:ascii="Arial" w:hAnsi="Arial" w:cs="Arial"/>
      </w:rPr>
    </w:pPr>
    <w:r>
      <w:rPr>
        <w:noProof/>
      </w:rPr>
      <w:drawing>
        <wp:anchor distT="0" distB="0" distL="114300" distR="114300" simplePos="0" relativeHeight="251658240" behindDoc="0" locked="0" layoutInCell="1" allowOverlap="1" wp14:anchorId="01BA1318" wp14:editId="5A7B36EE">
          <wp:simplePos x="0" y="0"/>
          <wp:positionH relativeFrom="column">
            <wp:posOffset>0</wp:posOffset>
          </wp:positionH>
          <wp:positionV relativeFrom="paragraph">
            <wp:posOffset>158115</wp:posOffset>
          </wp:positionV>
          <wp:extent cx="1062514" cy="925558"/>
          <wp:effectExtent l="0" t="0" r="0" b="0"/>
          <wp:wrapSquare wrapText="bothSides"/>
          <wp:docPr id="99561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2514" cy="925558"/>
                  </a:xfrm>
                  <a:prstGeom prst="rect">
                    <a:avLst/>
                  </a:prstGeom>
                </pic:spPr>
              </pic:pic>
            </a:graphicData>
          </a:graphic>
          <wp14:sizeRelH relativeFrom="page">
            <wp14:pctWidth>0</wp14:pctWidth>
          </wp14:sizeRelH>
          <wp14:sizeRelV relativeFrom="page">
            <wp14:pctHeight>0</wp14:pctHeight>
          </wp14:sizeRelV>
        </wp:anchor>
      </w:drawing>
    </w:r>
  </w:p>
  <w:p w14:paraId="46BE6272" w14:textId="77777777" w:rsidR="00C53E21" w:rsidRPr="005B7915" w:rsidRDefault="00C53E21" w:rsidP="00C53E21">
    <w:pPr>
      <w:pStyle w:val="Header"/>
      <w:rPr>
        <w:rFonts w:ascii="Arial" w:hAnsi="Arial" w:cs="Arial"/>
      </w:rPr>
    </w:pPr>
  </w:p>
  <w:p w14:paraId="10D39877" w14:textId="77777777" w:rsidR="00C53E21" w:rsidRPr="005B7915" w:rsidRDefault="00C53E21" w:rsidP="00C53E21">
    <w:pPr>
      <w:pStyle w:val="Header"/>
      <w:rPr>
        <w:rFonts w:ascii="Arial" w:hAnsi="Arial" w:cs="Arial"/>
      </w:rPr>
    </w:pPr>
  </w:p>
  <w:p w14:paraId="208CDA09" w14:textId="77777777" w:rsidR="00C53E21" w:rsidRPr="005B7915" w:rsidRDefault="00C53E21" w:rsidP="00C53E21">
    <w:pPr>
      <w:pStyle w:val="Header"/>
      <w:rPr>
        <w:rFonts w:ascii="Arial" w:hAnsi="Arial" w:cs="Arial"/>
      </w:rPr>
    </w:pPr>
  </w:p>
  <w:p w14:paraId="569545B6" w14:textId="77777777" w:rsidR="00C53E21" w:rsidRPr="005B7915" w:rsidRDefault="00C53E21" w:rsidP="00C53E21">
    <w:pPr>
      <w:pStyle w:val="Header"/>
      <w:rPr>
        <w:rFonts w:ascii="Arial" w:hAnsi="Arial" w:cs="Arial"/>
      </w:rPr>
    </w:pPr>
  </w:p>
  <w:p w14:paraId="37A04B08" w14:textId="77777777" w:rsidR="00C53E21" w:rsidRPr="00C53E21" w:rsidRDefault="00C53E21" w:rsidP="00C53E21">
    <w:pPr>
      <w:pStyle w:val="Header"/>
      <w:jc w:val="right"/>
      <w:rPr>
        <w:rFonts w:ascii="Arial" w:hAnsi="Arial" w:cs="Arial"/>
        <w:b/>
        <w:sz w:val="28"/>
      </w:rPr>
    </w:pPr>
    <w:r>
      <w:rPr>
        <w:rFonts w:ascii="Arial" w:hAnsi="Arial" w:cs="Arial"/>
        <w:b/>
        <w:sz w:val="28"/>
      </w:rPr>
      <w:t xml:space="preserve">Job Description </w:t>
    </w:r>
    <w:r w:rsidRPr="005B7915">
      <w:rPr>
        <w:rFonts w:ascii="Arial" w:hAnsi="Arial" w:cs="Arial"/>
        <w:sz w:val="28"/>
      </w:rPr>
      <w:t>Confidential</w:t>
    </w:r>
  </w:p>
  <w:p w14:paraId="1B6B4BAC" w14:textId="77777777" w:rsidR="00C53E21" w:rsidRDefault="00C5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D30"/>
    <w:multiLevelType w:val="multilevel"/>
    <w:tmpl w:val="D98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C2598"/>
    <w:multiLevelType w:val="multilevel"/>
    <w:tmpl w:val="F248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27E44"/>
    <w:multiLevelType w:val="multilevel"/>
    <w:tmpl w:val="81A6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8572C"/>
    <w:multiLevelType w:val="multilevel"/>
    <w:tmpl w:val="EDAA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75BBF"/>
    <w:multiLevelType w:val="multilevel"/>
    <w:tmpl w:val="F6C4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E7E14"/>
    <w:multiLevelType w:val="multilevel"/>
    <w:tmpl w:val="4A66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B49C3"/>
    <w:multiLevelType w:val="multilevel"/>
    <w:tmpl w:val="027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A7A0C"/>
    <w:multiLevelType w:val="multilevel"/>
    <w:tmpl w:val="F3B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20EFF"/>
    <w:multiLevelType w:val="multilevel"/>
    <w:tmpl w:val="118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73509"/>
    <w:multiLevelType w:val="multilevel"/>
    <w:tmpl w:val="A8A44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761C86"/>
    <w:multiLevelType w:val="multilevel"/>
    <w:tmpl w:val="EF1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903E3"/>
    <w:multiLevelType w:val="multilevel"/>
    <w:tmpl w:val="8FE6D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D35B36"/>
    <w:multiLevelType w:val="multilevel"/>
    <w:tmpl w:val="D81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6855"/>
    <w:multiLevelType w:val="multilevel"/>
    <w:tmpl w:val="9A0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26600"/>
    <w:multiLevelType w:val="multilevel"/>
    <w:tmpl w:val="C236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468CE"/>
    <w:multiLevelType w:val="multilevel"/>
    <w:tmpl w:val="064E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46C98"/>
    <w:multiLevelType w:val="multilevel"/>
    <w:tmpl w:val="BAE2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859A3"/>
    <w:multiLevelType w:val="multilevel"/>
    <w:tmpl w:val="3AB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E0CB1"/>
    <w:multiLevelType w:val="multilevel"/>
    <w:tmpl w:val="4C50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E7F73"/>
    <w:multiLevelType w:val="multilevel"/>
    <w:tmpl w:val="5A50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93EAA"/>
    <w:multiLevelType w:val="multilevel"/>
    <w:tmpl w:val="7122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C128E"/>
    <w:multiLevelType w:val="multilevel"/>
    <w:tmpl w:val="2968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42C0C"/>
    <w:multiLevelType w:val="multilevel"/>
    <w:tmpl w:val="21A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22EB1"/>
    <w:multiLevelType w:val="multilevel"/>
    <w:tmpl w:val="0012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418EF"/>
    <w:multiLevelType w:val="hybridMultilevel"/>
    <w:tmpl w:val="C0C838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30349E"/>
    <w:multiLevelType w:val="hybridMultilevel"/>
    <w:tmpl w:val="A074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C7076"/>
    <w:multiLevelType w:val="multilevel"/>
    <w:tmpl w:val="3E98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01D1F"/>
    <w:multiLevelType w:val="multilevel"/>
    <w:tmpl w:val="E84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575404">
    <w:abstractNumId w:val="25"/>
  </w:num>
  <w:num w:numId="2" w16cid:durableId="1549142412">
    <w:abstractNumId w:val="9"/>
  </w:num>
  <w:num w:numId="3" w16cid:durableId="1397122157">
    <w:abstractNumId w:val="24"/>
  </w:num>
  <w:num w:numId="4" w16cid:durableId="1162307429">
    <w:abstractNumId w:val="1"/>
  </w:num>
  <w:num w:numId="5" w16cid:durableId="1476875186">
    <w:abstractNumId w:val="19"/>
  </w:num>
  <w:num w:numId="6" w16cid:durableId="901331583">
    <w:abstractNumId w:val="23"/>
  </w:num>
  <w:num w:numId="7" w16cid:durableId="1923564417">
    <w:abstractNumId w:val="18"/>
  </w:num>
  <w:num w:numId="8" w16cid:durableId="59134521">
    <w:abstractNumId w:val="20"/>
  </w:num>
  <w:num w:numId="9" w16cid:durableId="651910308">
    <w:abstractNumId w:val="7"/>
  </w:num>
  <w:num w:numId="10" w16cid:durableId="227814121">
    <w:abstractNumId w:val="12"/>
  </w:num>
  <w:num w:numId="11" w16cid:durableId="567692046">
    <w:abstractNumId w:val="21"/>
  </w:num>
  <w:num w:numId="12" w16cid:durableId="24213319">
    <w:abstractNumId w:val="4"/>
  </w:num>
  <w:num w:numId="13" w16cid:durableId="425804718">
    <w:abstractNumId w:val="10"/>
  </w:num>
  <w:num w:numId="14" w16cid:durableId="1445341056">
    <w:abstractNumId w:val="0"/>
  </w:num>
  <w:num w:numId="15" w16cid:durableId="1249314468">
    <w:abstractNumId w:val="5"/>
  </w:num>
  <w:num w:numId="16" w16cid:durableId="1839274395">
    <w:abstractNumId w:val="22"/>
  </w:num>
  <w:num w:numId="17" w16cid:durableId="297609373">
    <w:abstractNumId w:val="26"/>
  </w:num>
  <w:num w:numId="18" w16cid:durableId="1334725065">
    <w:abstractNumId w:val="2"/>
  </w:num>
  <w:num w:numId="19" w16cid:durableId="1494881049">
    <w:abstractNumId w:val="11"/>
  </w:num>
  <w:num w:numId="20" w16cid:durableId="743458532">
    <w:abstractNumId w:val="17"/>
  </w:num>
  <w:num w:numId="21" w16cid:durableId="2057389768">
    <w:abstractNumId w:val="13"/>
  </w:num>
  <w:num w:numId="22" w16cid:durableId="1441605182">
    <w:abstractNumId w:val="8"/>
  </w:num>
  <w:num w:numId="23" w16cid:durableId="1264652035">
    <w:abstractNumId w:val="15"/>
  </w:num>
  <w:num w:numId="24" w16cid:durableId="645281395">
    <w:abstractNumId w:val="6"/>
  </w:num>
  <w:num w:numId="25" w16cid:durableId="338429378">
    <w:abstractNumId w:val="16"/>
  </w:num>
  <w:num w:numId="26" w16cid:durableId="1654530192">
    <w:abstractNumId w:val="3"/>
  </w:num>
  <w:num w:numId="27" w16cid:durableId="2135441540">
    <w:abstractNumId w:val="27"/>
  </w:num>
  <w:num w:numId="28" w16cid:durableId="2328831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21"/>
    <w:rsid w:val="00004A50"/>
    <w:rsid w:val="00010FE0"/>
    <w:rsid w:val="00024273"/>
    <w:rsid w:val="0002672A"/>
    <w:rsid w:val="000311B7"/>
    <w:rsid w:val="00036C78"/>
    <w:rsid w:val="00037343"/>
    <w:rsid w:val="000539E1"/>
    <w:rsid w:val="00063A21"/>
    <w:rsid w:val="00064605"/>
    <w:rsid w:val="00066331"/>
    <w:rsid w:val="000734B2"/>
    <w:rsid w:val="000803CD"/>
    <w:rsid w:val="00082B14"/>
    <w:rsid w:val="000861C1"/>
    <w:rsid w:val="00096B59"/>
    <w:rsid w:val="000A2426"/>
    <w:rsid w:val="000A7F65"/>
    <w:rsid w:val="000B22AF"/>
    <w:rsid w:val="000D4A27"/>
    <w:rsid w:val="000E59FD"/>
    <w:rsid w:val="000F1DBB"/>
    <w:rsid w:val="000F5B3D"/>
    <w:rsid w:val="001135F9"/>
    <w:rsid w:val="001149AE"/>
    <w:rsid w:val="00116FAF"/>
    <w:rsid w:val="00117BD3"/>
    <w:rsid w:val="001239D1"/>
    <w:rsid w:val="001269F9"/>
    <w:rsid w:val="001336D9"/>
    <w:rsid w:val="00152750"/>
    <w:rsid w:val="00156B04"/>
    <w:rsid w:val="00167B9E"/>
    <w:rsid w:val="00176F75"/>
    <w:rsid w:val="00177216"/>
    <w:rsid w:val="00181C06"/>
    <w:rsid w:val="00186D19"/>
    <w:rsid w:val="001915D6"/>
    <w:rsid w:val="001A7FB4"/>
    <w:rsid w:val="001E13D6"/>
    <w:rsid w:val="001E4B14"/>
    <w:rsid w:val="00201484"/>
    <w:rsid w:val="00215018"/>
    <w:rsid w:val="00215D37"/>
    <w:rsid w:val="00223554"/>
    <w:rsid w:val="00223E45"/>
    <w:rsid w:val="0022560A"/>
    <w:rsid w:val="0024353F"/>
    <w:rsid w:val="00274BC3"/>
    <w:rsid w:val="002823DE"/>
    <w:rsid w:val="002906BA"/>
    <w:rsid w:val="002968B5"/>
    <w:rsid w:val="002A0BC4"/>
    <w:rsid w:val="002A444B"/>
    <w:rsid w:val="002A5EEE"/>
    <w:rsid w:val="002A7CFA"/>
    <w:rsid w:val="002B0113"/>
    <w:rsid w:val="002B54AD"/>
    <w:rsid w:val="002D3C2C"/>
    <w:rsid w:val="002E2916"/>
    <w:rsid w:val="002E4F97"/>
    <w:rsid w:val="002F51AF"/>
    <w:rsid w:val="003077E8"/>
    <w:rsid w:val="0032461C"/>
    <w:rsid w:val="003257BB"/>
    <w:rsid w:val="00330C84"/>
    <w:rsid w:val="00353BD3"/>
    <w:rsid w:val="00353D80"/>
    <w:rsid w:val="00360E91"/>
    <w:rsid w:val="003825AA"/>
    <w:rsid w:val="003866E3"/>
    <w:rsid w:val="003913F2"/>
    <w:rsid w:val="00392E79"/>
    <w:rsid w:val="003A0B93"/>
    <w:rsid w:val="003A3940"/>
    <w:rsid w:val="003C259D"/>
    <w:rsid w:val="003C3D52"/>
    <w:rsid w:val="003D0E17"/>
    <w:rsid w:val="003E0A1B"/>
    <w:rsid w:val="003E7A68"/>
    <w:rsid w:val="003F671A"/>
    <w:rsid w:val="004021F9"/>
    <w:rsid w:val="00405D9E"/>
    <w:rsid w:val="00411C1D"/>
    <w:rsid w:val="004144D1"/>
    <w:rsid w:val="004221C6"/>
    <w:rsid w:val="004364B7"/>
    <w:rsid w:val="00451982"/>
    <w:rsid w:val="00460870"/>
    <w:rsid w:val="00466DD7"/>
    <w:rsid w:val="00467924"/>
    <w:rsid w:val="00490AFC"/>
    <w:rsid w:val="00492346"/>
    <w:rsid w:val="004E354F"/>
    <w:rsid w:val="004E3896"/>
    <w:rsid w:val="004E7EA3"/>
    <w:rsid w:val="004F4A18"/>
    <w:rsid w:val="0051529F"/>
    <w:rsid w:val="005265BA"/>
    <w:rsid w:val="00537757"/>
    <w:rsid w:val="00540748"/>
    <w:rsid w:val="00551062"/>
    <w:rsid w:val="00552F05"/>
    <w:rsid w:val="00555FB4"/>
    <w:rsid w:val="005659E0"/>
    <w:rsid w:val="00585577"/>
    <w:rsid w:val="00597EE1"/>
    <w:rsid w:val="005A69DA"/>
    <w:rsid w:val="005B39EC"/>
    <w:rsid w:val="005B3A2A"/>
    <w:rsid w:val="005E7424"/>
    <w:rsid w:val="006016ED"/>
    <w:rsid w:val="00606C85"/>
    <w:rsid w:val="00624385"/>
    <w:rsid w:val="00625122"/>
    <w:rsid w:val="00632E1E"/>
    <w:rsid w:val="006473DE"/>
    <w:rsid w:val="00651F1F"/>
    <w:rsid w:val="00652C00"/>
    <w:rsid w:val="006553A0"/>
    <w:rsid w:val="00661891"/>
    <w:rsid w:val="00667B2D"/>
    <w:rsid w:val="00677886"/>
    <w:rsid w:val="00695FB8"/>
    <w:rsid w:val="00696048"/>
    <w:rsid w:val="006A2F90"/>
    <w:rsid w:val="006A65B2"/>
    <w:rsid w:val="006A6FC1"/>
    <w:rsid w:val="006A709F"/>
    <w:rsid w:val="006B16DE"/>
    <w:rsid w:val="006B7563"/>
    <w:rsid w:val="006D0054"/>
    <w:rsid w:val="006D5D14"/>
    <w:rsid w:val="006E4E74"/>
    <w:rsid w:val="006E6638"/>
    <w:rsid w:val="006F602B"/>
    <w:rsid w:val="0070172B"/>
    <w:rsid w:val="00707D40"/>
    <w:rsid w:val="00721565"/>
    <w:rsid w:val="00725043"/>
    <w:rsid w:val="00735192"/>
    <w:rsid w:val="00735AAB"/>
    <w:rsid w:val="007364B8"/>
    <w:rsid w:val="00744C54"/>
    <w:rsid w:val="007755BD"/>
    <w:rsid w:val="00782249"/>
    <w:rsid w:val="00783AE3"/>
    <w:rsid w:val="00785790"/>
    <w:rsid w:val="0078672F"/>
    <w:rsid w:val="00793E76"/>
    <w:rsid w:val="007A2881"/>
    <w:rsid w:val="007A71EF"/>
    <w:rsid w:val="007B5B76"/>
    <w:rsid w:val="007E164D"/>
    <w:rsid w:val="007E7179"/>
    <w:rsid w:val="00805319"/>
    <w:rsid w:val="00814CA8"/>
    <w:rsid w:val="008157A8"/>
    <w:rsid w:val="008224E6"/>
    <w:rsid w:val="008233E7"/>
    <w:rsid w:val="00861F0B"/>
    <w:rsid w:val="00871B6E"/>
    <w:rsid w:val="00890947"/>
    <w:rsid w:val="008A0F61"/>
    <w:rsid w:val="008B5D38"/>
    <w:rsid w:val="008C46D6"/>
    <w:rsid w:val="008C50A5"/>
    <w:rsid w:val="008C632E"/>
    <w:rsid w:val="008D52F2"/>
    <w:rsid w:val="008F3B77"/>
    <w:rsid w:val="00901A1D"/>
    <w:rsid w:val="00915C58"/>
    <w:rsid w:val="0093359E"/>
    <w:rsid w:val="00936608"/>
    <w:rsid w:val="009402EC"/>
    <w:rsid w:val="0095093C"/>
    <w:rsid w:val="00955F36"/>
    <w:rsid w:val="00961CB1"/>
    <w:rsid w:val="00967A46"/>
    <w:rsid w:val="00974A9E"/>
    <w:rsid w:val="00985E76"/>
    <w:rsid w:val="00994804"/>
    <w:rsid w:val="00994904"/>
    <w:rsid w:val="009B1C5B"/>
    <w:rsid w:val="009B4D45"/>
    <w:rsid w:val="009B5B72"/>
    <w:rsid w:val="009B71ED"/>
    <w:rsid w:val="009C5441"/>
    <w:rsid w:val="009D2C2A"/>
    <w:rsid w:val="009D3960"/>
    <w:rsid w:val="009D4B12"/>
    <w:rsid w:val="009F3B88"/>
    <w:rsid w:val="00A13593"/>
    <w:rsid w:val="00A15DB0"/>
    <w:rsid w:val="00A168DA"/>
    <w:rsid w:val="00A17C7D"/>
    <w:rsid w:val="00A22100"/>
    <w:rsid w:val="00A41763"/>
    <w:rsid w:val="00A56651"/>
    <w:rsid w:val="00A64E65"/>
    <w:rsid w:val="00A85E92"/>
    <w:rsid w:val="00A90A7B"/>
    <w:rsid w:val="00A91274"/>
    <w:rsid w:val="00A9234A"/>
    <w:rsid w:val="00AA4DD1"/>
    <w:rsid w:val="00AC4FD5"/>
    <w:rsid w:val="00AD5BA7"/>
    <w:rsid w:val="00AE3399"/>
    <w:rsid w:val="00AE7025"/>
    <w:rsid w:val="00AF6DF8"/>
    <w:rsid w:val="00B01ED2"/>
    <w:rsid w:val="00B05836"/>
    <w:rsid w:val="00B05E01"/>
    <w:rsid w:val="00B235E7"/>
    <w:rsid w:val="00B2496F"/>
    <w:rsid w:val="00B24E51"/>
    <w:rsid w:val="00B26F92"/>
    <w:rsid w:val="00B33B72"/>
    <w:rsid w:val="00B51893"/>
    <w:rsid w:val="00B54395"/>
    <w:rsid w:val="00B611AA"/>
    <w:rsid w:val="00B65845"/>
    <w:rsid w:val="00B758EF"/>
    <w:rsid w:val="00B81C9B"/>
    <w:rsid w:val="00B900AA"/>
    <w:rsid w:val="00B965DD"/>
    <w:rsid w:val="00BA1D3A"/>
    <w:rsid w:val="00BB2965"/>
    <w:rsid w:val="00BB2BF9"/>
    <w:rsid w:val="00BC1B7E"/>
    <w:rsid w:val="00BC3B84"/>
    <w:rsid w:val="00BD04C1"/>
    <w:rsid w:val="00BD4F22"/>
    <w:rsid w:val="00BF13CE"/>
    <w:rsid w:val="00BF1525"/>
    <w:rsid w:val="00C06CA1"/>
    <w:rsid w:val="00C23DE0"/>
    <w:rsid w:val="00C25400"/>
    <w:rsid w:val="00C27F02"/>
    <w:rsid w:val="00C437B4"/>
    <w:rsid w:val="00C51979"/>
    <w:rsid w:val="00C53E21"/>
    <w:rsid w:val="00C54DA4"/>
    <w:rsid w:val="00C6279A"/>
    <w:rsid w:val="00C65FB7"/>
    <w:rsid w:val="00C702F9"/>
    <w:rsid w:val="00C855FB"/>
    <w:rsid w:val="00C85FB6"/>
    <w:rsid w:val="00C8751B"/>
    <w:rsid w:val="00C90585"/>
    <w:rsid w:val="00C95183"/>
    <w:rsid w:val="00C962A2"/>
    <w:rsid w:val="00CB6571"/>
    <w:rsid w:val="00CC0702"/>
    <w:rsid w:val="00CC430E"/>
    <w:rsid w:val="00CC7AED"/>
    <w:rsid w:val="00CD1EEE"/>
    <w:rsid w:val="00CE66D5"/>
    <w:rsid w:val="00CF4E7E"/>
    <w:rsid w:val="00D01852"/>
    <w:rsid w:val="00D13B18"/>
    <w:rsid w:val="00D15330"/>
    <w:rsid w:val="00D3252B"/>
    <w:rsid w:val="00D37557"/>
    <w:rsid w:val="00D40B8D"/>
    <w:rsid w:val="00D757EF"/>
    <w:rsid w:val="00D81ACE"/>
    <w:rsid w:val="00D97489"/>
    <w:rsid w:val="00DA228A"/>
    <w:rsid w:val="00DB0786"/>
    <w:rsid w:val="00DD2D57"/>
    <w:rsid w:val="00DE1009"/>
    <w:rsid w:val="00DE7C86"/>
    <w:rsid w:val="00DF4FC9"/>
    <w:rsid w:val="00E2673D"/>
    <w:rsid w:val="00E30EF7"/>
    <w:rsid w:val="00E5110F"/>
    <w:rsid w:val="00E52517"/>
    <w:rsid w:val="00E55225"/>
    <w:rsid w:val="00E734EB"/>
    <w:rsid w:val="00E76BFA"/>
    <w:rsid w:val="00E83624"/>
    <w:rsid w:val="00E94EC2"/>
    <w:rsid w:val="00EA2143"/>
    <w:rsid w:val="00EA271E"/>
    <w:rsid w:val="00EA7C73"/>
    <w:rsid w:val="00EB566E"/>
    <w:rsid w:val="00EC2AFA"/>
    <w:rsid w:val="00EC4AAB"/>
    <w:rsid w:val="00ED2307"/>
    <w:rsid w:val="00ED3B48"/>
    <w:rsid w:val="00ED5272"/>
    <w:rsid w:val="00EE3803"/>
    <w:rsid w:val="00EE3F32"/>
    <w:rsid w:val="00EE53CB"/>
    <w:rsid w:val="00EE6DFC"/>
    <w:rsid w:val="00EF38AB"/>
    <w:rsid w:val="00EF5F36"/>
    <w:rsid w:val="00F06DA9"/>
    <w:rsid w:val="00F1081D"/>
    <w:rsid w:val="00F207A5"/>
    <w:rsid w:val="00F30DEF"/>
    <w:rsid w:val="00F44238"/>
    <w:rsid w:val="00F513E1"/>
    <w:rsid w:val="00F519B3"/>
    <w:rsid w:val="00F525A1"/>
    <w:rsid w:val="00F847C8"/>
    <w:rsid w:val="00F8622E"/>
    <w:rsid w:val="00F9343D"/>
    <w:rsid w:val="00F95D62"/>
    <w:rsid w:val="00FB5AE7"/>
    <w:rsid w:val="00FD1746"/>
    <w:rsid w:val="00FF013A"/>
    <w:rsid w:val="027D4D7D"/>
    <w:rsid w:val="08F04F71"/>
    <w:rsid w:val="0A33E4BC"/>
    <w:rsid w:val="0AE5EF43"/>
    <w:rsid w:val="0AE65691"/>
    <w:rsid w:val="0B00DBE3"/>
    <w:rsid w:val="0BB66582"/>
    <w:rsid w:val="0BCF9C9C"/>
    <w:rsid w:val="0CF4E92E"/>
    <w:rsid w:val="0DC28CF8"/>
    <w:rsid w:val="10FD36C3"/>
    <w:rsid w:val="128AE6E7"/>
    <w:rsid w:val="1502B149"/>
    <w:rsid w:val="16046BE7"/>
    <w:rsid w:val="160D42BC"/>
    <w:rsid w:val="1B7ECA5C"/>
    <w:rsid w:val="1CDB8121"/>
    <w:rsid w:val="1F6C969E"/>
    <w:rsid w:val="29EA91B0"/>
    <w:rsid w:val="2C18161A"/>
    <w:rsid w:val="2DEEF277"/>
    <w:rsid w:val="2F662A9B"/>
    <w:rsid w:val="3166B36C"/>
    <w:rsid w:val="323058E4"/>
    <w:rsid w:val="33DC8424"/>
    <w:rsid w:val="3896CCEA"/>
    <w:rsid w:val="3E77295D"/>
    <w:rsid w:val="43B7109A"/>
    <w:rsid w:val="45CCD883"/>
    <w:rsid w:val="479AF022"/>
    <w:rsid w:val="4809A621"/>
    <w:rsid w:val="4B3C8408"/>
    <w:rsid w:val="4B3D1B73"/>
    <w:rsid w:val="527A552A"/>
    <w:rsid w:val="530FB060"/>
    <w:rsid w:val="574EA57B"/>
    <w:rsid w:val="5B229A1D"/>
    <w:rsid w:val="605697B4"/>
    <w:rsid w:val="60C40A22"/>
    <w:rsid w:val="632FD929"/>
    <w:rsid w:val="645CB6AC"/>
    <w:rsid w:val="653D117D"/>
    <w:rsid w:val="678F56F3"/>
    <w:rsid w:val="67F76ADA"/>
    <w:rsid w:val="680D6F5C"/>
    <w:rsid w:val="69277796"/>
    <w:rsid w:val="6A000409"/>
    <w:rsid w:val="6A675EFD"/>
    <w:rsid w:val="6BCFA366"/>
    <w:rsid w:val="6C4712AB"/>
    <w:rsid w:val="6FC93B9F"/>
    <w:rsid w:val="73FC74EB"/>
    <w:rsid w:val="755BD299"/>
    <w:rsid w:val="7621B89E"/>
    <w:rsid w:val="78DB5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EDDBF"/>
  <w15:chartTrackingRefBased/>
  <w15:docId w15:val="{C56E4510-6126-4B6B-A5EF-803445BA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672F"/>
    <w:pPr>
      <w:keepNext/>
      <w:spacing w:after="0" w:line="240" w:lineRule="auto"/>
      <w:outlineLvl w:val="0"/>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uiPriority w:val="9"/>
    <w:semiHidden/>
    <w:unhideWhenUsed/>
    <w:qFormat/>
    <w:rsid w:val="002968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C3D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E21"/>
  </w:style>
  <w:style w:type="paragraph" w:styleId="Footer">
    <w:name w:val="footer"/>
    <w:basedOn w:val="Normal"/>
    <w:link w:val="FooterChar"/>
    <w:uiPriority w:val="99"/>
    <w:unhideWhenUsed/>
    <w:rsid w:val="00C53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E21"/>
  </w:style>
  <w:style w:type="paragraph" w:styleId="ListParagraph">
    <w:name w:val="List Paragraph"/>
    <w:basedOn w:val="Normal"/>
    <w:uiPriority w:val="34"/>
    <w:qFormat/>
    <w:rsid w:val="00A91274"/>
    <w:pPr>
      <w:ind w:left="720"/>
      <w:contextualSpacing/>
    </w:pPr>
  </w:style>
  <w:style w:type="character" w:customStyle="1" w:styleId="Heading1Char">
    <w:name w:val="Heading 1 Char"/>
    <w:basedOn w:val="DefaultParagraphFont"/>
    <w:link w:val="Heading1"/>
    <w:rsid w:val="0078672F"/>
    <w:rPr>
      <w:rFonts w:ascii="Times New Roman" w:eastAsia="Times New Roman" w:hAnsi="Times New Roman" w:cs="Times New Roman"/>
      <w:b/>
      <w:sz w:val="24"/>
      <w:szCs w:val="20"/>
      <w:lang w:val="en-GB"/>
    </w:rPr>
  </w:style>
  <w:style w:type="paragraph" w:styleId="BodyText2">
    <w:name w:val="Body Text 2"/>
    <w:basedOn w:val="Normal"/>
    <w:link w:val="BodyText2Char"/>
    <w:rsid w:val="0078672F"/>
    <w:pPr>
      <w:spacing w:after="0" w:line="240" w:lineRule="auto"/>
    </w:pPr>
    <w:rPr>
      <w:rFonts w:ascii="Times New Roman" w:eastAsia="Times New Roman" w:hAnsi="Times New Roman" w:cs="Times New Roman"/>
      <w:sz w:val="26"/>
      <w:szCs w:val="20"/>
    </w:rPr>
  </w:style>
  <w:style w:type="character" w:customStyle="1" w:styleId="BodyText2Char">
    <w:name w:val="Body Text 2 Char"/>
    <w:basedOn w:val="DefaultParagraphFont"/>
    <w:link w:val="BodyText2"/>
    <w:rsid w:val="0078672F"/>
    <w:rPr>
      <w:rFonts w:ascii="Times New Roman" w:eastAsia="Times New Roman" w:hAnsi="Times New Roman" w:cs="Times New Roman"/>
      <w:sz w:val="26"/>
      <w:szCs w:val="20"/>
    </w:rPr>
  </w:style>
  <w:style w:type="paragraph" w:styleId="NormalWeb">
    <w:name w:val="Normal (Web)"/>
    <w:basedOn w:val="Normal"/>
    <w:uiPriority w:val="99"/>
    <w:semiHidden/>
    <w:unhideWhenUsed/>
    <w:rsid w:val="00004A50"/>
    <w:pPr>
      <w:spacing w:before="100" w:beforeAutospacing="1" w:after="100" w:afterAutospacing="1" w:line="240" w:lineRule="auto"/>
    </w:pPr>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EA2143"/>
    <w:rPr>
      <w:sz w:val="16"/>
      <w:szCs w:val="16"/>
    </w:rPr>
  </w:style>
  <w:style w:type="paragraph" w:styleId="CommentText">
    <w:name w:val="annotation text"/>
    <w:basedOn w:val="Normal"/>
    <w:link w:val="CommentTextChar"/>
    <w:uiPriority w:val="99"/>
    <w:semiHidden/>
    <w:unhideWhenUsed/>
    <w:rsid w:val="00EA2143"/>
    <w:pPr>
      <w:spacing w:line="240" w:lineRule="auto"/>
    </w:pPr>
    <w:rPr>
      <w:sz w:val="20"/>
      <w:szCs w:val="20"/>
    </w:rPr>
  </w:style>
  <w:style w:type="character" w:customStyle="1" w:styleId="CommentTextChar">
    <w:name w:val="Comment Text Char"/>
    <w:basedOn w:val="DefaultParagraphFont"/>
    <w:link w:val="CommentText"/>
    <w:uiPriority w:val="99"/>
    <w:semiHidden/>
    <w:rsid w:val="00EA2143"/>
    <w:rPr>
      <w:sz w:val="20"/>
      <w:szCs w:val="20"/>
    </w:rPr>
  </w:style>
  <w:style w:type="paragraph" w:styleId="CommentSubject">
    <w:name w:val="annotation subject"/>
    <w:basedOn w:val="CommentText"/>
    <w:next w:val="CommentText"/>
    <w:link w:val="CommentSubjectChar"/>
    <w:uiPriority w:val="99"/>
    <w:semiHidden/>
    <w:unhideWhenUsed/>
    <w:rsid w:val="00EA2143"/>
    <w:rPr>
      <w:b/>
      <w:bCs/>
    </w:rPr>
  </w:style>
  <w:style w:type="character" w:customStyle="1" w:styleId="CommentSubjectChar">
    <w:name w:val="Comment Subject Char"/>
    <w:basedOn w:val="CommentTextChar"/>
    <w:link w:val="CommentSubject"/>
    <w:uiPriority w:val="99"/>
    <w:semiHidden/>
    <w:rsid w:val="00EA2143"/>
    <w:rPr>
      <w:b/>
      <w:bCs/>
      <w:sz w:val="20"/>
      <w:szCs w:val="20"/>
    </w:rPr>
  </w:style>
  <w:style w:type="paragraph" w:styleId="BalloonText">
    <w:name w:val="Balloon Text"/>
    <w:basedOn w:val="Normal"/>
    <w:link w:val="BalloonTextChar"/>
    <w:uiPriority w:val="99"/>
    <w:semiHidden/>
    <w:unhideWhenUsed/>
    <w:rsid w:val="00EA2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143"/>
    <w:rPr>
      <w:rFonts w:ascii="Segoe UI" w:hAnsi="Segoe UI" w:cs="Segoe UI"/>
      <w:sz w:val="18"/>
      <w:szCs w:val="18"/>
    </w:rPr>
  </w:style>
  <w:style w:type="character" w:styleId="Hyperlink">
    <w:name w:val="Hyperlink"/>
    <w:basedOn w:val="DefaultParagraphFont"/>
    <w:uiPriority w:val="99"/>
    <w:semiHidden/>
    <w:unhideWhenUsed/>
    <w:rsid w:val="00625122"/>
    <w:rPr>
      <w:color w:val="0000FF"/>
      <w:u w:val="single"/>
    </w:rPr>
  </w:style>
  <w:style w:type="character" w:customStyle="1" w:styleId="Heading4Char">
    <w:name w:val="Heading 4 Char"/>
    <w:basedOn w:val="DefaultParagraphFont"/>
    <w:link w:val="Heading4"/>
    <w:uiPriority w:val="9"/>
    <w:semiHidden/>
    <w:rsid w:val="003C3D52"/>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2968B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1960">
      <w:bodyDiv w:val="1"/>
      <w:marLeft w:val="0"/>
      <w:marRight w:val="0"/>
      <w:marTop w:val="0"/>
      <w:marBottom w:val="0"/>
      <w:divBdr>
        <w:top w:val="none" w:sz="0" w:space="0" w:color="auto"/>
        <w:left w:val="none" w:sz="0" w:space="0" w:color="auto"/>
        <w:bottom w:val="none" w:sz="0" w:space="0" w:color="auto"/>
        <w:right w:val="none" w:sz="0" w:space="0" w:color="auto"/>
      </w:divBdr>
    </w:div>
    <w:div w:id="650527886">
      <w:bodyDiv w:val="1"/>
      <w:marLeft w:val="0"/>
      <w:marRight w:val="0"/>
      <w:marTop w:val="0"/>
      <w:marBottom w:val="0"/>
      <w:divBdr>
        <w:top w:val="none" w:sz="0" w:space="0" w:color="auto"/>
        <w:left w:val="none" w:sz="0" w:space="0" w:color="auto"/>
        <w:bottom w:val="none" w:sz="0" w:space="0" w:color="auto"/>
        <w:right w:val="none" w:sz="0" w:space="0" w:color="auto"/>
      </w:divBdr>
    </w:div>
    <w:div w:id="681129180">
      <w:bodyDiv w:val="1"/>
      <w:marLeft w:val="0"/>
      <w:marRight w:val="0"/>
      <w:marTop w:val="0"/>
      <w:marBottom w:val="0"/>
      <w:divBdr>
        <w:top w:val="none" w:sz="0" w:space="0" w:color="auto"/>
        <w:left w:val="none" w:sz="0" w:space="0" w:color="auto"/>
        <w:bottom w:val="none" w:sz="0" w:space="0" w:color="auto"/>
        <w:right w:val="none" w:sz="0" w:space="0" w:color="auto"/>
      </w:divBdr>
    </w:div>
    <w:div w:id="688678359">
      <w:bodyDiv w:val="1"/>
      <w:marLeft w:val="0"/>
      <w:marRight w:val="0"/>
      <w:marTop w:val="0"/>
      <w:marBottom w:val="0"/>
      <w:divBdr>
        <w:top w:val="none" w:sz="0" w:space="0" w:color="auto"/>
        <w:left w:val="none" w:sz="0" w:space="0" w:color="auto"/>
        <w:bottom w:val="none" w:sz="0" w:space="0" w:color="auto"/>
        <w:right w:val="none" w:sz="0" w:space="0" w:color="auto"/>
      </w:divBdr>
    </w:div>
    <w:div w:id="1053116993">
      <w:bodyDiv w:val="1"/>
      <w:marLeft w:val="0"/>
      <w:marRight w:val="0"/>
      <w:marTop w:val="0"/>
      <w:marBottom w:val="0"/>
      <w:divBdr>
        <w:top w:val="none" w:sz="0" w:space="0" w:color="auto"/>
        <w:left w:val="none" w:sz="0" w:space="0" w:color="auto"/>
        <w:bottom w:val="none" w:sz="0" w:space="0" w:color="auto"/>
        <w:right w:val="none" w:sz="0" w:space="0" w:color="auto"/>
      </w:divBdr>
    </w:div>
    <w:div w:id="1323315463">
      <w:bodyDiv w:val="1"/>
      <w:marLeft w:val="0"/>
      <w:marRight w:val="0"/>
      <w:marTop w:val="0"/>
      <w:marBottom w:val="0"/>
      <w:divBdr>
        <w:top w:val="none" w:sz="0" w:space="0" w:color="auto"/>
        <w:left w:val="none" w:sz="0" w:space="0" w:color="auto"/>
        <w:bottom w:val="none" w:sz="0" w:space="0" w:color="auto"/>
        <w:right w:val="none" w:sz="0" w:space="0" w:color="auto"/>
      </w:divBdr>
    </w:div>
    <w:div w:id="1336954130">
      <w:bodyDiv w:val="1"/>
      <w:marLeft w:val="0"/>
      <w:marRight w:val="0"/>
      <w:marTop w:val="0"/>
      <w:marBottom w:val="0"/>
      <w:divBdr>
        <w:top w:val="none" w:sz="0" w:space="0" w:color="auto"/>
        <w:left w:val="none" w:sz="0" w:space="0" w:color="auto"/>
        <w:bottom w:val="none" w:sz="0" w:space="0" w:color="auto"/>
        <w:right w:val="none" w:sz="0" w:space="0" w:color="auto"/>
      </w:divBdr>
    </w:div>
    <w:div w:id="1559130685">
      <w:bodyDiv w:val="1"/>
      <w:marLeft w:val="0"/>
      <w:marRight w:val="0"/>
      <w:marTop w:val="0"/>
      <w:marBottom w:val="0"/>
      <w:divBdr>
        <w:top w:val="none" w:sz="0" w:space="0" w:color="auto"/>
        <w:left w:val="none" w:sz="0" w:space="0" w:color="auto"/>
        <w:bottom w:val="none" w:sz="0" w:space="0" w:color="auto"/>
        <w:right w:val="none" w:sz="0" w:space="0" w:color="auto"/>
      </w:divBdr>
    </w:div>
    <w:div w:id="1563826292">
      <w:bodyDiv w:val="1"/>
      <w:marLeft w:val="0"/>
      <w:marRight w:val="0"/>
      <w:marTop w:val="0"/>
      <w:marBottom w:val="0"/>
      <w:divBdr>
        <w:top w:val="none" w:sz="0" w:space="0" w:color="auto"/>
        <w:left w:val="none" w:sz="0" w:space="0" w:color="auto"/>
        <w:bottom w:val="none" w:sz="0" w:space="0" w:color="auto"/>
        <w:right w:val="none" w:sz="0" w:space="0" w:color="auto"/>
      </w:divBdr>
    </w:div>
    <w:div w:id="1623686621">
      <w:bodyDiv w:val="1"/>
      <w:marLeft w:val="0"/>
      <w:marRight w:val="0"/>
      <w:marTop w:val="0"/>
      <w:marBottom w:val="0"/>
      <w:divBdr>
        <w:top w:val="none" w:sz="0" w:space="0" w:color="auto"/>
        <w:left w:val="none" w:sz="0" w:space="0" w:color="auto"/>
        <w:bottom w:val="none" w:sz="0" w:space="0" w:color="auto"/>
        <w:right w:val="none" w:sz="0" w:space="0" w:color="auto"/>
      </w:divBdr>
    </w:div>
    <w:div w:id="1830174168">
      <w:bodyDiv w:val="1"/>
      <w:marLeft w:val="0"/>
      <w:marRight w:val="0"/>
      <w:marTop w:val="0"/>
      <w:marBottom w:val="0"/>
      <w:divBdr>
        <w:top w:val="none" w:sz="0" w:space="0" w:color="auto"/>
        <w:left w:val="none" w:sz="0" w:space="0" w:color="auto"/>
        <w:bottom w:val="none" w:sz="0" w:space="0" w:color="auto"/>
        <w:right w:val="none" w:sz="0" w:space="0" w:color="auto"/>
      </w:divBdr>
    </w:div>
    <w:div w:id="19901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4079da-e3f9-4923-88e9-8df3102eee40">
      <UserInfo>
        <DisplayName>Florence Clark</DisplayName>
        <AccountId>31</AccountId>
        <AccountType/>
      </UserInfo>
    </SharedWithUsers>
    <TaxCatchAll xmlns="f94079da-e3f9-4923-88e9-8df3102eee40" xsi:nil="true"/>
    <lcf76f155ced4ddcb4097134ff3c332f xmlns="8bebb042-22c3-48e3-8258-0cafd7ce4a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26F29AA589C04BB9C5E0211B41989A" ma:contentTypeVersion="18" ma:contentTypeDescription="Create a new document." ma:contentTypeScope="" ma:versionID="32adec9f2d0d58a7495707af69d81ffb">
  <xsd:schema xmlns:xsd="http://www.w3.org/2001/XMLSchema" xmlns:xs="http://www.w3.org/2001/XMLSchema" xmlns:p="http://schemas.microsoft.com/office/2006/metadata/properties" xmlns:ns2="8bebb042-22c3-48e3-8258-0cafd7ce4a63" xmlns:ns3="f94079da-e3f9-4923-88e9-8df3102eee40" targetNamespace="http://schemas.microsoft.com/office/2006/metadata/properties" ma:root="true" ma:fieldsID="75284605e7f25eb38e88bd1ec0a15cfd" ns2:_="" ns3:_="">
    <xsd:import namespace="8bebb042-22c3-48e3-8258-0cafd7ce4a63"/>
    <xsd:import namespace="f94079da-e3f9-4923-88e9-8df3102eee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bb042-22c3-48e3-8258-0cafd7ce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796a33-a5b1-4281-a5b4-8b25ef7d8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079da-e3f9-4923-88e9-8df3102eee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d3458c-bd12-4a8f-a014-f5a30d321fbb}" ma:internalName="TaxCatchAll" ma:showField="CatchAllData" ma:web="f94079da-e3f9-4923-88e9-8df3102ee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3D244-DDBE-42EC-B43C-9748BB28C432}">
  <ds:schemaRefs>
    <ds:schemaRef ds:uri="http://schemas.microsoft.com/office/2006/metadata/properties"/>
    <ds:schemaRef ds:uri="http://schemas.microsoft.com/office/infopath/2007/PartnerControls"/>
    <ds:schemaRef ds:uri="f94079da-e3f9-4923-88e9-8df3102eee40"/>
    <ds:schemaRef ds:uri="8bebb042-22c3-48e3-8258-0cafd7ce4a63"/>
  </ds:schemaRefs>
</ds:datastoreItem>
</file>

<file path=customXml/itemProps2.xml><?xml version="1.0" encoding="utf-8"?>
<ds:datastoreItem xmlns:ds="http://schemas.openxmlformats.org/officeDocument/2006/customXml" ds:itemID="{D112B769-DD10-4653-ABAF-BC617896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bb042-22c3-48e3-8258-0cafd7ce4a63"/>
    <ds:schemaRef ds:uri="f94079da-e3f9-4923-88e9-8df3102ee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3A04D-03BE-4BC8-9BF9-B2945D964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5641</Characters>
  <Application>Microsoft Office Word</Application>
  <DocSecurity>0</DocSecurity>
  <Lines>564</Lines>
  <Paragraphs>221</Paragraphs>
  <ScaleCrop>false</ScaleCrop>
  <Company>CommonWork Land Trust</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Cutts</dc:creator>
  <cp:keywords/>
  <dc:description/>
  <cp:lastModifiedBy>Florence Clark</cp:lastModifiedBy>
  <cp:revision>4</cp:revision>
  <cp:lastPrinted>2024-11-26T12:53:00Z</cp:lastPrinted>
  <dcterms:created xsi:type="dcterms:W3CDTF">2026-04-21T16:09:00Z</dcterms:created>
  <dcterms:modified xsi:type="dcterms:W3CDTF">2026-04-21T16:10:00Z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0x010100A026F29AA589C04BB9C5E0211B41989A</vt:lpwstr>
  </property>
  <property fmtid="{D5CDD505-2E9C-101B-9397-08002B2CF9AE}" pid="3" name="Order">
    <vt:r8>2572800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