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DBC5" w14:textId="729FBD65" w:rsidR="00B64F8F" w:rsidRDefault="00B64F8F" w:rsidP="00D4483D">
      <w:pPr>
        <w:rPr>
          <w:rFonts w:ascii="Avenir Next LT Pro" w:hAnsi="Avenir Next LT Pro"/>
          <w:b/>
          <w:bCs/>
          <w:color w:val="E97132" w:themeColor="accent2"/>
        </w:rPr>
      </w:pPr>
      <w:r>
        <w:rPr>
          <w:rFonts w:ascii="Avenir Next LT Pro" w:hAnsi="Avenir Next LT Pro"/>
          <w:b/>
          <w:bCs/>
          <w:noProof/>
          <w:color w:val="E97132" w:themeColor="accent2"/>
        </w:rPr>
        <w:drawing>
          <wp:anchor distT="0" distB="0" distL="114300" distR="114300" simplePos="0" relativeHeight="251659264" behindDoc="0" locked="0" layoutInCell="1" allowOverlap="1" wp14:anchorId="4DE4ED72" wp14:editId="4507CB76">
            <wp:simplePos x="0" y="0"/>
            <wp:positionH relativeFrom="column">
              <wp:posOffset>-25400</wp:posOffset>
            </wp:positionH>
            <wp:positionV relativeFrom="paragraph">
              <wp:posOffset>0</wp:posOffset>
            </wp:positionV>
            <wp:extent cx="1079500" cy="1079500"/>
            <wp:effectExtent l="0" t="0" r="6350" b="6350"/>
            <wp:wrapTopAndBottom/>
            <wp:docPr id="1169881097" name="Picture 1" descr="A logo with different colo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81097" name="Picture 1" descr="A logo with different colored objec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p w14:paraId="692E65C4" w14:textId="19732D5B"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What is happening to the farm at Bore Place?</w:t>
      </w:r>
    </w:p>
    <w:p w14:paraId="703DE9A1" w14:textId="24EEA7F1" w:rsidR="00D4483D" w:rsidRPr="00D4483D" w:rsidRDefault="00D4483D" w:rsidP="00D4483D">
      <w:pPr>
        <w:rPr>
          <w:rFonts w:ascii="Avenir Next LT Pro" w:hAnsi="Avenir Next LT Pro"/>
          <w:b/>
          <w:bCs/>
        </w:rPr>
      </w:pPr>
      <w:r w:rsidRPr="00D4483D">
        <w:rPr>
          <w:rFonts w:ascii="Avenir Next LT Pro" w:hAnsi="Avenir Next LT Pro"/>
        </w:rPr>
        <w:t xml:space="preserve">From the end of July 2025, our dairy cows will be leaving Bore Place. The herd belongs to Dan </w:t>
      </w:r>
      <w:r>
        <w:rPr>
          <w:rFonts w:ascii="Avenir Next LT Pro" w:hAnsi="Avenir Next LT Pro"/>
        </w:rPr>
        <w:t xml:space="preserve">Burdett </w:t>
      </w:r>
      <w:r w:rsidRPr="00D4483D">
        <w:rPr>
          <w:rFonts w:ascii="Avenir Next LT Pro" w:hAnsi="Avenir Next LT Pro"/>
        </w:rPr>
        <w:t xml:space="preserve">and </w:t>
      </w:r>
      <w:proofErr w:type="spellStart"/>
      <w:r w:rsidRPr="00D4483D">
        <w:rPr>
          <w:rFonts w:ascii="Avenir Next LT Pro" w:hAnsi="Avenir Next LT Pro"/>
        </w:rPr>
        <w:t>Birchpiece</w:t>
      </w:r>
      <w:proofErr w:type="spellEnd"/>
      <w:r w:rsidRPr="00D4483D">
        <w:rPr>
          <w:rFonts w:ascii="Avenir Next LT Pro" w:hAnsi="Avenir Next LT Pro"/>
        </w:rPr>
        <w:t xml:space="preserve"> Farm, and with our partnership </w:t>
      </w:r>
      <w:proofErr w:type="gramStart"/>
      <w:r w:rsidRPr="00D4483D">
        <w:rPr>
          <w:rFonts w:ascii="Avenir Next LT Pro" w:hAnsi="Avenir Next LT Pro"/>
        </w:rPr>
        <w:t>coming to a close</w:t>
      </w:r>
      <w:proofErr w:type="gramEnd"/>
      <w:r w:rsidRPr="00D4483D">
        <w:rPr>
          <w:rFonts w:ascii="Avenir Next LT Pro" w:hAnsi="Avenir Next LT Pro"/>
        </w:rPr>
        <w:t>, they have made the decision to sell the cows. As a result, Bore Place will pause its dairy operations for at least 12 months.</w:t>
      </w:r>
    </w:p>
    <w:p w14:paraId="1238B8F5" w14:textId="77777777" w:rsidR="00D4483D" w:rsidRPr="00D4483D" w:rsidRDefault="00D4483D" w:rsidP="00D4483D">
      <w:pPr>
        <w:rPr>
          <w:rFonts w:ascii="Avenir Next LT Pro" w:hAnsi="Avenir Next LT Pro"/>
        </w:rPr>
      </w:pPr>
      <w:r w:rsidRPr="00D4483D">
        <w:rPr>
          <w:rFonts w:ascii="Avenir Next LT Pro" w:hAnsi="Avenir Next LT Pro"/>
        </w:rPr>
        <w:t>During this time, we’ll continue to support neighbouring farmers by providing grazing for their livestock—so you may still see cows on the land from time to time. This pause allows us to reflect and reset, developing a new long-term land use strategy that aligns with our mission to support nature recovery, sustainable food production and community wellbeing.</w:t>
      </w:r>
    </w:p>
    <w:p w14:paraId="251C3F09" w14:textId="77777777" w:rsidR="00D4483D" w:rsidRPr="00D4483D" w:rsidRDefault="00D4483D" w:rsidP="00D4483D">
      <w:pPr>
        <w:rPr>
          <w:rFonts w:ascii="Avenir Next LT Pro" w:hAnsi="Avenir Next LT Pro"/>
          <w:b/>
          <w:bCs/>
        </w:rPr>
      </w:pPr>
    </w:p>
    <w:p w14:paraId="47AB004E" w14:textId="77777777"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 xml:space="preserve">Why is the partnership with </w:t>
      </w:r>
      <w:proofErr w:type="spellStart"/>
      <w:r w:rsidRPr="00770216">
        <w:rPr>
          <w:rFonts w:ascii="Avenir Next LT Pro" w:hAnsi="Avenir Next LT Pro"/>
          <w:b/>
          <w:bCs/>
          <w:color w:val="DC642D"/>
        </w:rPr>
        <w:t>Birchpiece</w:t>
      </w:r>
      <w:proofErr w:type="spellEnd"/>
      <w:r w:rsidRPr="00770216">
        <w:rPr>
          <w:rFonts w:ascii="Avenir Next LT Pro" w:hAnsi="Avenir Next LT Pro"/>
          <w:b/>
          <w:bCs/>
          <w:color w:val="DC642D"/>
        </w:rPr>
        <w:t xml:space="preserve"> Farm ending?</w:t>
      </w:r>
    </w:p>
    <w:p w14:paraId="0637877B" w14:textId="5902C766" w:rsidR="00D4483D" w:rsidRPr="00D4483D" w:rsidRDefault="00D4483D" w:rsidP="00D4483D">
      <w:pPr>
        <w:rPr>
          <w:rFonts w:ascii="Avenir Next LT Pro" w:hAnsi="Avenir Next LT Pro"/>
        </w:rPr>
      </w:pPr>
      <w:r w:rsidRPr="00D4483D">
        <w:rPr>
          <w:rFonts w:ascii="Avenir Next LT Pro" w:hAnsi="Avenir Next LT Pro"/>
        </w:rPr>
        <w:t xml:space="preserve">Like many farms, ours has faced challenges in recent years—rising feed and energy costs, difficult weather conditions, and a suppressed organic milk price. Alongside these external pressures, the </w:t>
      </w:r>
      <w:proofErr w:type="spellStart"/>
      <w:r w:rsidRPr="00D4483D">
        <w:rPr>
          <w:rFonts w:ascii="Avenir Next LT Pro" w:hAnsi="Avenir Next LT Pro"/>
        </w:rPr>
        <w:t>Commonwork</w:t>
      </w:r>
      <w:proofErr w:type="spellEnd"/>
      <w:r w:rsidRPr="00D4483D">
        <w:rPr>
          <w:rFonts w:ascii="Avenir Next LT Pro" w:hAnsi="Avenir Next LT Pro"/>
        </w:rPr>
        <w:t xml:space="preserve"> Trust’s Board is also re-evaluating how farming at Bore Place can best deliver on our environmental and charitable goals. Dan, who runs </w:t>
      </w:r>
      <w:proofErr w:type="spellStart"/>
      <w:r w:rsidRPr="00D4483D">
        <w:rPr>
          <w:rFonts w:ascii="Avenir Next LT Pro" w:hAnsi="Avenir Next LT Pro"/>
        </w:rPr>
        <w:t>Birchpiece</w:t>
      </w:r>
      <w:proofErr w:type="spellEnd"/>
      <w:r w:rsidRPr="00D4483D">
        <w:rPr>
          <w:rFonts w:ascii="Avenir Next LT Pro" w:hAnsi="Avenir Next LT Pro"/>
        </w:rPr>
        <w:t xml:space="preserve"> Farm, has decided to focus his efforts at his family farm in Sussex. We are hugely grateful to Dan</w:t>
      </w:r>
      <w:r w:rsidRPr="00D4483D">
        <w:rPr>
          <w:rFonts w:ascii="Avenir Next LT Pro" w:hAnsi="Avenir Next LT Pro"/>
        </w:rPr>
        <w:t xml:space="preserve"> and </w:t>
      </w:r>
      <w:r w:rsidRPr="00D4483D">
        <w:rPr>
          <w:rFonts w:ascii="Avenir Next LT Pro" w:hAnsi="Avenir Next LT Pro"/>
        </w:rPr>
        <w:t xml:space="preserve">Jeremy </w:t>
      </w:r>
      <w:r w:rsidRPr="00D4483D">
        <w:rPr>
          <w:rFonts w:ascii="Avenir Next LT Pro" w:hAnsi="Avenir Next LT Pro"/>
        </w:rPr>
        <w:t xml:space="preserve">Burdett </w:t>
      </w:r>
      <w:r w:rsidRPr="00D4483D">
        <w:rPr>
          <w:rFonts w:ascii="Avenir Next LT Pro" w:hAnsi="Avenir Next LT Pro"/>
        </w:rPr>
        <w:t>and the wider team for their dedication, expertise, and lasting contribution to biodiversity and land stewardship at Bore Place.</w:t>
      </w:r>
    </w:p>
    <w:p w14:paraId="1B5536AE" w14:textId="77777777" w:rsidR="00D4483D" w:rsidRPr="00D4483D" w:rsidRDefault="00D4483D" w:rsidP="00D4483D">
      <w:pPr>
        <w:rPr>
          <w:rFonts w:ascii="Avenir Next LT Pro" w:hAnsi="Avenir Next LT Pro"/>
          <w:b/>
          <w:bCs/>
          <w:color w:val="E97132" w:themeColor="accent2"/>
        </w:rPr>
      </w:pPr>
    </w:p>
    <w:p w14:paraId="2F1F5F25" w14:textId="77777777"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What does this mean for the Farm Gate?</w:t>
      </w:r>
    </w:p>
    <w:p w14:paraId="6191CF2D" w14:textId="77777777" w:rsidR="00D4483D" w:rsidRPr="00D4483D" w:rsidRDefault="00D4483D" w:rsidP="00D4483D">
      <w:pPr>
        <w:rPr>
          <w:rFonts w:ascii="Avenir Next LT Pro" w:hAnsi="Avenir Next LT Pro"/>
        </w:rPr>
      </w:pPr>
      <w:r w:rsidRPr="00D4483D">
        <w:rPr>
          <w:rFonts w:ascii="Avenir Next LT Pro" w:hAnsi="Avenir Next LT Pro"/>
        </w:rPr>
        <w:t>Milk will no longer be available at the Farm Gate from summer 2025, but we hope to bring it back in future. In the meantime, the Farm Gate will remain open and stocked with delicious local produce, including:</w:t>
      </w:r>
    </w:p>
    <w:p w14:paraId="7E41E36E" w14:textId="762A2304" w:rsidR="00D4483D" w:rsidRDefault="00D4483D" w:rsidP="00D4483D">
      <w:pPr>
        <w:rPr>
          <w:rFonts w:ascii="Avenir Next LT Pro" w:hAnsi="Avenir Next LT Pro"/>
        </w:rPr>
      </w:pPr>
      <w:proofErr w:type="spellStart"/>
      <w:r w:rsidRPr="00D4483D">
        <w:rPr>
          <w:rFonts w:ascii="Avenir Next LT Pro" w:hAnsi="Avenir Next LT Pro"/>
        </w:rPr>
        <w:t>Blackwoods</w:t>
      </w:r>
      <w:proofErr w:type="spellEnd"/>
      <w:r w:rsidRPr="00D4483D">
        <w:rPr>
          <w:rFonts w:ascii="Avenir Next LT Pro" w:hAnsi="Avenir Next LT Pro"/>
        </w:rPr>
        <w:t xml:space="preserve"> Cheese</w:t>
      </w:r>
      <w:r>
        <w:rPr>
          <w:rFonts w:ascii="Avenir Next LT Pro" w:hAnsi="Avenir Next LT Pro"/>
        </w:rPr>
        <w:t xml:space="preserve">, </w:t>
      </w:r>
      <w:r w:rsidRPr="00D4483D">
        <w:rPr>
          <w:rFonts w:ascii="Avenir Next LT Pro" w:hAnsi="Avenir Next LT Pro"/>
        </w:rPr>
        <w:t>Happy Belly ferments and yoghurts</w:t>
      </w:r>
      <w:r>
        <w:rPr>
          <w:rFonts w:ascii="Avenir Next LT Pro" w:hAnsi="Avenir Next LT Pro"/>
        </w:rPr>
        <w:t xml:space="preserve">, </w:t>
      </w:r>
      <w:r w:rsidRPr="00D4483D">
        <w:rPr>
          <w:rFonts w:ascii="Avenir Next LT Pro" w:hAnsi="Avenir Next LT Pro"/>
        </w:rPr>
        <w:t>Bore Place jams, chutneys,</w:t>
      </w:r>
      <w:r>
        <w:rPr>
          <w:rFonts w:ascii="Avenir Next LT Pro" w:hAnsi="Avenir Next LT Pro"/>
        </w:rPr>
        <w:t xml:space="preserve"> ferments,</w:t>
      </w:r>
      <w:r w:rsidRPr="00D4483D">
        <w:rPr>
          <w:rFonts w:ascii="Avenir Next LT Pro" w:hAnsi="Avenir Next LT Pro"/>
        </w:rPr>
        <w:t xml:space="preserve"> cakes and more</w:t>
      </w:r>
      <w:r>
        <w:rPr>
          <w:rFonts w:ascii="Avenir Next LT Pro" w:hAnsi="Avenir Next LT Pro"/>
        </w:rPr>
        <w:t xml:space="preserve">, </w:t>
      </w:r>
      <w:r w:rsidR="00F84322">
        <w:rPr>
          <w:rFonts w:ascii="Avenir Next LT Pro" w:hAnsi="Avenir Next LT Pro"/>
        </w:rPr>
        <w:t>organic i</w:t>
      </w:r>
      <w:r w:rsidRPr="00D4483D">
        <w:rPr>
          <w:rFonts w:ascii="Avenir Next LT Pro" w:hAnsi="Avenir Next LT Pro"/>
        </w:rPr>
        <w:t>ce cream</w:t>
      </w:r>
      <w:r w:rsidR="00F84322">
        <w:rPr>
          <w:rFonts w:ascii="Avenir Next LT Pro" w:hAnsi="Avenir Next LT Pro"/>
        </w:rPr>
        <w:t xml:space="preserve"> </w:t>
      </w:r>
      <w:r w:rsidRPr="00D4483D">
        <w:rPr>
          <w:rFonts w:ascii="Avenir Next LT Pro" w:hAnsi="Avenir Next LT Pro"/>
        </w:rPr>
        <w:t>and seasonal extras</w:t>
      </w:r>
      <w:r w:rsidR="00F84322">
        <w:rPr>
          <w:rFonts w:ascii="Avenir Next LT Pro" w:hAnsi="Avenir Next LT Pro"/>
        </w:rPr>
        <w:t>.</w:t>
      </w:r>
    </w:p>
    <w:p w14:paraId="40BEEC92" w14:textId="11F0EF3D" w:rsidR="00D4483D" w:rsidRPr="00D4483D" w:rsidRDefault="00F84322" w:rsidP="00D4483D">
      <w:pPr>
        <w:rPr>
          <w:rFonts w:ascii="Avenir Next LT Pro" w:hAnsi="Avenir Next LT Pro"/>
        </w:rPr>
      </w:pPr>
      <w:r>
        <w:rPr>
          <w:rFonts w:ascii="Avenir Next LT Pro" w:hAnsi="Avenir Next LT Pro"/>
        </w:rPr>
        <w:t xml:space="preserve">And during the summer months, guests and </w:t>
      </w:r>
      <w:proofErr w:type="gramStart"/>
      <w:r>
        <w:rPr>
          <w:rFonts w:ascii="Avenir Next LT Pro" w:hAnsi="Avenir Next LT Pro"/>
        </w:rPr>
        <w:t>local residents</w:t>
      </w:r>
      <w:proofErr w:type="gramEnd"/>
      <w:r>
        <w:rPr>
          <w:rFonts w:ascii="Avenir Next LT Pro" w:hAnsi="Avenir Next LT Pro"/>
        </w:rPr>
        <w:t xml:space="preserve"> will be able to order a weekly veg bag that can be collected every Thursday. </w:t>
      </w:r>
    </w:p>
    <w:p w14:paraId="77866F62" w14:textId="77777777" w:rsidR="00D4483D" w:rsidRPr="00D4483D" w:rsidRDefault="00D4483D" w:rsidP="00D4483D">
      <w:pPr>
        <w:rPr>
          <w:rFonts w:ascii="Avenir Next LT Pro" w:hAnsi="Avenir Next LT Pro"/>
        </w:rPr>
      </w:pPr>
      <w:r w:rsidRPr="00D4483D">
        <w:rPr>
          <w:rFonts w:ascii="Avenir Next LT Pro" w:hAnsi="Avenir Next LT Pro"/>
        </w:rPr>
        <w:t>We’ll continue to support and celebrate local food and the people who produce it.</w:t>
      </w:r>
    </w:p>
    <w:p w14:paraId="7B6BF457" w14:textId="65CEB38B" w:rsidR="00770216" w:rsidRDefault="00770216">
      <w:pPr>
        <w:rPr>
          <w:rFonts w:ascii="Avenir Next LT Pro" w:hAnsi="Avenir Next LT Pro"/>
          <w:b/>
          <w:bCs/>
        </w:rPr>
      </w:pPr>
      <w:r>
        <w:rPr>
          <w:rFonts w:ascii="Avenir Next LT Pro" w:hAnsi="Avenir Next LT Pro"/>
          <w:b/>
          <w:bCs/>
        </w:rPr>
        <w:br w:type="page"/>
      </w:r>
    </w:p>
    <w:p w14:paraId="45CAC179" w14:textId="77777777" w:rsidR="00D4483D" w:rsidRPr="00D4483D" w:rsidRDefault="00D4483D" w:rsidP="00D4483D">
      <w:pPr>
        <w:rPr>
          <w:rFonts w:ascii="Avenir Next LT Pro" w:hAnsi="Avenir Next LT Pro"/>
          <w:b/>
          <w:bCs/>
        </w:rPr>
      </w:pPr>
    </w:p>
    <w:p w14:paraId="7789A39D" w14:textId="77777777"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What about the producers who use Bore Place milk?</w:t>
      </w:r>
    </w:p>
    <w:p w14:paraId="7656C188" w14:textId="77777777" w:rsidR="00D4483D" w:rsidRPr="00F84322" w:rsidRDefault="00D4483D" w:rsidP="00D4483D">
      <w:pPr>
        <w:rPr>
          <w:rFonts w:ascii="Avenir Next LT Pro" w:hAnsi="Avenir Next LT Pro"/>
        </w:rPr>
      </w:pPr>
      <w:proofErr w:type="spellStart"/>
      <w:r w:rsidRPr="00F84322">
        <w:rPr>
          <w:rFonts w:ascii="Avenir Next LT Pro" w:hAnsi="Avenir Next LT Pro"/>
        </w:rPr>
        <w:t>Blackwoods</w:t>
      </w:r>
      <w:proofErr w:type="spellEnd"/>
      <w:r w:rsidRPr="00F84322">
        <w:rPr>
          <w:rFonts w:ascii="Avenir Next LT Pro" w:hAnsi="Avenir Next LT Pro"/>
        </w:rPr>
        <w:t xml:space="preserve"> Cheese has secured a new local milk supply. While this milk isn’t organic, it will ensure continuity for their operations. (Their cheese is currently not certified organic due to sourcing limitations on British rapeseed oil.)</w:t>
      </w:r>
    </w:p>
    <w:p w14:paraId="5F0306E7" w14:textId="77777777" w:rsidR="00D4483D" w:rsidRPr="00F84322" w:rsidRDefault="00D4483D" w:rsidP="00D4483D">
      <w:pPr>
        <w:rPr>
          <w:rFonts w:ascii="Avenir Next LT Pro" w:hAnsi="Avenir Next LT Pro"/>
        </w:rPr>
      </w:pPr>
      <w:r w:rsidRPr="00F84322">
        <w:rPr>
          <w:rFonts w:ascii="Avenir Next LT Pro" w:hAnsi="Avenir Next LT Pro"/>
        </w:rPr>
        <w:t>Happy Belly are confident they will also secure an alternative supply and continue to trade through the Farm Gate. We’ll share updates as we have them.</w:t>
      </w:r>
    </w:p>
    <w:p w14:paraId="122CAD8D" w14:textId="77777777" w:rsidR="00D4483D" w:rsidRPr="00D4483D" w:rsidRDefault="00D4483D" w:rsidP="00D4483D">
      <w:pPr>
        <w:rPr>
          <w:rFonts w:ascii="Avenir Next LT Pro" w:hAnsi="Avenir Next LT Pro"/>
          <w:b/>
          <w:bCs/>
        </w:rPr>
      </w:pPr>
    </w:p>
    <w:p w14:paraId="570AC7B3" w14:textId="77777777"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Will the Milking Parlour still be open to visitors?</w:t>
      </w:r>
    </w:p>
    <w:p w14:paraId="539BF0D2" w14:textId="77777777" w:rsidR="00D4483D" w:rsidRPr="00F84322" w:rsidRDefault="00D4483D" w:rsidP="00D4483D">
      <w:pPr>
        <w:rPr>
          <w:rFonts w:ascii="Avenir Next LT Pro" w:hAnsi="Avenir Next LT Pro"/>
        </w:rPr>
      </w:pPr>
      <w:r w:rsidRPr="00F84322">
        <w:rPr>
          <w:rFonts w:ascii="Avenir Next LT Pro" w:hAnsi="Avenir Next LT Pro"/>
        </w:rPr>
        <w:t>Yes! While milking will no longer take place, the Parlour will remain open with a refreshed focus. We’re adapting the space to tell the broader story of Bore Place—from our roots in dairy farming to our evolving approach to land management and regenerative agriculture. Visitors will learn more about soil health, biodiversity, and the role of indicator species.</w:t>
      </w:r>
    </w:p>
    <w:p w14:paraId="20729D7B" w14:textId="77777777" w:rsidR="00D4483D" w:rsidRPr="00770216" w:rsidRDefault="00D4483D" w:rsidP="00D4483D">
      <w:pPr>
        <w:rPr>
          <w:rFonts w:ascii="Avenir Next LT Pro" w:hAnsi="Avenir Next LT Pro"/>
          <w:b/>
          <w:bCs/>
          <w:color w:val="DC642D"/>
        </w:rPr>
      </w:pPr>
    </w:p>
    <w:p w14:paraId="68102E74" w14:textId="77777777" w:rsidR="00D4483D" w:rsidRPr="00770216" w:rsidRDefault="00D4483D" w:rsidP="00D4483D">
      <w:pPr>
        <w:rPr>
          <w:rFonts w:ascii="Avenir Next LT Pro" w:hAnsi="Avenir Next LT Pro"/>
          <w:b/>
          <w:bCs/>
          <w:color w:val="DC642D"/>
        </w:rPr>
      </w:pPr>
      <w:r w:rsidRPr="00770216">
        <w:rPr>
          <w:rFonts w:ascii="Avenir Next LT Pro" w:hAnsi="Avenir Next LT Pro"/>
          <w:b/>
          <w:bCs/>
          <w:color w:val="DC642D"/>
        </w:rPr>
        <w:t>How does this affect the Bore Place Farm Cluster?</w:t>
      </w:r>
    </w:p>
    <w:p w14:paraId="4FD30FE0" w14:textId="77777777" w:rsidR="00D4483D" w:rsidRPr="00F84322" w:rsidRDefault="00D4483D" w:rsidP="00D4483D">
      <w:pPr>
        <w:rPr>
          <w:rFonts w:ascii="Avenir Next LT Pro" w:hAnsi="Avenir Next LT Pro"/>
        </w:rPr>
      </w:pPr>
      <w:r w:rsidRPr="00F84322">
        <w:rPr>
          <w:rFonts w:ascii="Avenir Next LT Pro" w:hAnsi="Avenir Next LT Pro"/>
        </w:rPr>
        <w:t>The Farm Cluster remains active and engaged. Many of the farmers involved are navigating similar challenges, and there’s strong interest in exploring new approaches to land use and food production. We’re continuing to lead and support the Cluster as we trial ideas that could benefit the wider sector and our shared landscape.</w:t>
      </w:r>
    </w:p>
    <w:p w14:paraId="6F14E840" w14:textId="77777777" w:rsidR="00D4483D" w:rsidRPr="00D4483D" w:rsidRDefault="00D4483D" w:rsidP="00D4483D">
      <w:pPr>
        <w:rPr>
          <w:rFonts w:ascii="Avenir Next LT Pro" w:hAnsi="Avenir Next LT Pro"/>
          <w:b/>
          <w:bCs/>
        </w:rPr>
      </w:pPr>
    </w:p>
    <w:p w14:paraId="101EE453" w14:textId="77777777" w:rsidR="00D4483D" w:rsidRPr="00522E93" w:rsidRDefault="00D4483D" w:rsidP="00D4483D">
      <w:pPr>
        <w:rPr>
          <w:rFonts w:ascii="Avenir Next LT Pro" w:hAnsi="Avenir Next LT Pro"/>
          <w:b/>
          <w:bCs/>
          <w:color w:val="DC642D"/>
        </w:rPr>
      </w:pPr>
      <w:r w:rsidRPr="00522E93">
        <w:rPr>
          <w:rFonts w:ascii="Avenir Next LT Pro" w:hAnsi="Avenir Next LT Pro"/>
          <w:b/>
          <w:bCs/>
          <w:color w:val="DC642D"/>
        </w:rPr>
        <w:t>What about school visits and the Farm Tour?</w:t>
      </w:r>
    </w:p>
    <w:p w14:paraId="0C2A0E69" w14:textId="77777777" w:rsidR="00D4483D" w:rsidRPr="00F84322" w:rsidRDefault="00D4483D" w:rsidP="00D4483D">
      <w:pPr>
        <w:rPr>
          <w:rFonts w:ascii="Avenir Next LT Pro" w:hAnsi="Avenir Next LT Pro"/>
        </w:rPr>
      </w:pPr>
      <w:r w:rsidRPr="00F84322">
        <w:rPr>
          <w:rFonts w:ascii="Avenir Next LT Pro" w:hAnsi="Avenir Next LT Pro"/>
        </w:rPr>
        <w:t>From autumn 2025, the Farm Tour will no longer be offered as part of our education visits. However, our Education Team has been hard at work designing new learning experiences focused on wildlife, food growing, and sustainability. We’re in touch with all schools to update them on these changes and offer alternatives or refunds if needed. We’re confident the new programme will be just as inspiring and enriching for young visitors.</w:t>
      </w:r>
    </w:p>
    <w:p w14:paraId="447785D8" w14:textId="77777777" w:rsidR="00D4483D" w:rsidRPr="00D4483D" w:rsidRDefault="00D4483D" w:rsidP="00D4483D">
      <w:pPr>
        <w:rPr>
          <w:rFonts w:ascii="Avenir Next LT Pro" w:hAnsi="Avenir Next LT Pro"/>
          <w:b/>
          <w:bCs/>
        </w:rPr>
      </w:pPr>
    </w:p>
    <w:p w14:paraId="3856960C" w14:textId="77777777" w:rsidR="00D4483D" w:rsidRPr="00522E93" w:rsidRDefault="00D4483D" w:rsidP="00D4483D">
      <w:pPr>
        <w:rPr>
          <w:rFonts w:ascii="Avenir Next LT Pro" w:hAnsi="Avenir Next LT Pro"/>
          <w:b/>
          <w:bCs/>
          <w:color w:val="DC642D"/>
        </w:rPr>
      </w:pPr>
      <w:r w:rsidRPr="00522E93">
        <w:rPr>
          <w:rFonts w:ascii="Avenir Next LT Pro" w:hAnsi="Avenir Next LT Pro"/>
          <w:b/>
          <w:bCs/>
          <w:color w:val="DC642D"/>
        </w:rPr>
        <w:t>Will Bore Place feel different without cows?</w:t>
      </w:r>
    </w:p>
    <w:p w14:paraId="6CC71762" w14:textId="77777777" w:rsidR="00D4483D" w:rsidRPr="00F84322" w:rsidRDefault="00D4483D" w:rsidP="00D4483D">
      <w:pPr>
        <w:rPr>
          <w:rFonts w:ascii="Avenir Next LT Pro" w:hAnsi="Avenir Next LT Pro"/>
        </w:rPr>
      </w:pPr>
      <w:r w:rsidRPr="00F84322">
        <w:rPr>
          <w:rFonts w:ascii="Avenir Next LT Pro" w:hAnsi="Avenir Next LT Pro"/>
        </w:rPr>
        <w:t>Yes—and no. Cows have long been part of the Bore Place story, and their absence will naturally feel like a shift. But much of what makes Bore Place special remains unchanged. Our walking trails, playground, and free public access are still here. We’ll continue to host events, welcome school groups, and work with our partners.</w:t>
      </w:r>
    </w:p>
    <w:p w14:paraId="1BEDE4B1" w14:textId="77777777" w:rsidR="00D4483D" w:rsidRPr="00F84322" w:rsidRDefault="00D4483D" w:rsidP="00D4483D">
      <w:pPr>
        <w:rPr>
          <w:rFonts w:ascii="Avenir Next LT Pro" w:hAnsi="Avenir Next LT Pro"/>
        </w:rPr>
      </w:pPr>
      <w:r w:rsidRPr="00F84322">
        <w:rPr>
          <w:rFonts w:ascii="Avenir Next LT Pro" w:hAnsi="Avenir Next LT Pro"/>
        </w:rPr>
        <w:t>And the land itself? It’s getting a moment to rest, regenerate, and help shape our next chapter. We expect livestock to return in some form in the future—possibly even cows again—but this is a time for open thinking and bold ideas.</w:t>
      </w:r>
    </w:p>
    <w:p w14:paraId="106B15CC" w14:textId="1D2F6BAF" w:rsidR="00D149BD" w:rsidRDefault="00D149BD">
      <w:pPr>
        <w:rPr>
          <w:rFonts w:ascii="Avenir Next LT Pro" w:hAnsi="Avenir Next LT Pro"/>
          <w:b/>
          <w:bCs/>
        </w:rPr>
      </w:pPr>
      <w:r>
        <w:rPr>
          <w:rFonts w:ascii="Avenir Next LT Pro" w:hAnsi="Avenir Next LT Pro"/>
          <w:b/>
          <w:bCs/>
        </w:rPr>
        <w:br w:type="page"/>
      </w:r>
    </w:p>
    <w:p w14:paraId="3F42E3CD" w14:textId="77777777" w:rsidR="00D4483D" w:rsidRPr="00D4483D" w:rsidRDefault="00D4483D" w:rsidP="00D4483D">
      <w:pPr>
        <w:rPr>
          <w:rFonts w:ascii="Avenir Next LT Pro" w:hAnsi="Avenir Next LT Pro"/>
          <w:b/>
          <w:bCs/>
        </w:rPr>
      </w:pPr>
    </w:p>
    <w:p w14:paraId="772FEF20" w14:textId="77777777" w:rsidR="00D4483D" w:rsidRPr="00522E93" w:rsidRDefault="00D4483D" w:rsidP="00D4483D">
      <w:pPr>
        <w:rPr>
          <w:rFonts w:ascii="Avenir Next LT Pro" w:hAnsi="Avenir Next LT Pro"/>
          <w:b/>
          <w:bCs/>
          <w:color w:val="DC642D"/>
        </w:rPr>
      </w:pPr>
      <w:r w:rsidRPr="00522E93">
        <w:rPr>
          <w:rFonts w:ascii="Avenir Next LT Pro" w:hAnsi="Avenir Next LT Pro"/>
          <w:b/>
          <w:bCs/>
          <w:color w:val="DC642D"/>
        </w:rPr>
        <w:t>How will the new land strategy be developed?</w:t>
      </w:r>
    </w:p>
    <w:p w14:paraId="04F58B6D" w14:textId="77777777" w:rsidR="00D4483D" w:rsidRPr="0002682E" w:rsidRDefault="00D4483D" w:rsidP="00D4483D">
      <w:pPr>
        <w:rPr>
          <w:rFonts w:ascii="Avenir Next LT Pro" w:hAnsi="Avenir Next LT Pro"/>
        </w:rPr>
      </w:pPr>
      <w:r w:rsidRPr="0002682E">
        <w:rPr>
          <w:rFonts w:ascii="Avenir Next LT Pro" w:hAnsi="Avenir Next LT Pro"/>
        </w:rPr>
        <w:t xml:space="preserve">This is a collaborative journey. The </w:t>
      </w:r>
      <w:proofErr w:type="spellStart"/>
      <w:r w:rsidRPr="0002682E">
        <w:rPr>
          <w:rFonts w:ascii="Avenir Next LT Pro" w:hAnsi="Avenir Next LT Pro"/>
        </w:rPr>
        <w:t>Commonwork</w:t>
      </w:r>
      <w:proofErr w:type="spellEnd"/>
      <w:r w:rsidRPr="0002682E">
        <w:rPr>
          <w:rFonts w:ascii="Avenir Next LT Pro" w:hAnsi="Avenir Next LT Pro"/>
        </w:rPr>
        <w:t xml:space="preserve"> Trust is leading a co-design process involving staff, volunteers, and key external partners. Together, we’re asking: What do we want this land to be in 5, 10, 50 years? How can we farm and steward it in ways that tackle the climate and nature crises while supporting human health and thriving communities?</w:t>
      </w:r>
    </w:p>
    <w:p w14:paraId="5AF27E2E" w14:textId="77777777" w:rsidR="00D4483D" w:rsidRPr="00D4483D" w:rsidRDefault="00D4483D" w:rsidP="00D4483D">
      <w:pPr>
        <w:rPr>
          <w:rFonts w:ascii="Avenir Next LT Pro" w:hAnsi="Avenir Next LT Pro"/>
          <w:b/>
          <w:bCs/>
        </w:rPr>
      </w:pPr>
    </w:p>
    <w:p w14:paraId="23DFA3A6" w14:textId="77777777" w:rsidR="00D4483D" w:rsidRPr="00522E93" w:rsidRDefault="00D4483D" w:rsidP="00D4483D">
      <w:pPr>
        <w:rPr>
          <w:rFonts w:ascii="Avenir Next LT Pro" w:hAnsi="Avenir Next LT Pro"/>
          <w:b/>
          <w:bCs/>
          <w:color w:val="DC642D"/>
        </w:rPr>
      </w:pPr>
      <w:r w:rsidRPr="00522E93">
        <w:rPr>
          <w:rFonts w:ascii="Avenir Next LT Pro" w:hAnsi="Avenir Next LT Pro"/>
          <w:b/>
          <w:bCs/>
          <w:color w:val="DC642D"/>
        </w:rPr>
        <w:t>What’s the vision for the future of the farm?</w:t>
      </w:r>
    </w:p>
    <w:p w14:paraId="4B4622B6" w14:textId="5595D139" w:rsidR="00DA09D3" w:rsidRPr="0002682E" w:rsidRDefault="00D4483D" w:rsidP="00D4483D">
      <w:r w:rsidRPr="0002682E">
        <w:rPr>
          <w:rFonts w:ascii="Avenir Next LT Pro" w:hAnsi="Avenir Next LT Pro"/>
        </w:rPr>
        <w:t>The exact vision will be shaped through the co-design process. But our direction is clear: we’re aiming for a model of land use that is regenerative, climate-resilient, and centred on biodiversity, food, and public benefit. Farming will continue to be part of our story—what that looks like, and who we do it with, is what this exciting next year is all about.</w:t>
      </w:r>
    </w:p>
    <w:sectPr w:rsidR="00DA09D3" w:rsidRPr="00026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0EBF"/>
    <w:multiLevelType w:val="multilevel"/>
    <w:tmpl w:val="BDE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88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3"/>
    <w:rsid w:val="0002682E"/>
    <w:rsid w:val="00031059"/>
    <w:rsid w:val="00214697"/>
    <w:rsid w:val="00234983"/>
    <w:rsid w:val="002F5C60"/>
    <w:rsid w:val="00402083"/>
    <w:rsid w:val="00410525"/>
    <w:rsid w:val="00522E93"/>
    <w:rsid w:val="0056A15E"/>
    <w:rsid w:val="005A2A73"/>
    <w:rsid w:val="006E0D9D"/>
    <w:rsid w:val="00770216"/>
    <w:rsid w:val="00811FE7"/>
    <w:rsid w:val="00851C85"/>
    <w:rsid w:val="00970918"/>
    <w:rsid w:val="009F5AB8"/>
    <w:rsid w:val="00AA2994"/>
    <w:rsid w:val="00B64F8F"/>
    <w:rsid w:val="00BE183E"/>
    <w:rsid w:val="00BE45E5"/>
    <w:rsid w:val="00C07C71"/>
    <w:rsid w:val="00C7485E"/>
    <w:rsid w:val="00D149BD"/>
    <w:rsid w:val="00D4483D"/>
    <w:rsid w:val="00D61EAD"/>
    <w:rsid w:val="00D92683"/>
    <w:rsid w:val="00DA09D3"/>
    <w:rsid w:val="00E10E97"/>
    <w:rsid w:val="00E74025"/>
    <w:rsid w:val="00F84322"/>
    <w:rsid w:val="013CBE05"/>
    <w:rsid w:val="018AA53F"/>
    <w:rsid w:val="0196485A"/>
    <w:rsid w:val="01BE8F06"/>
    <w:rsid w:val="04FE8B4C"/>
    <w:rsid w:val="07C84B7D"/>
    <w:rsid w:val="07DF0427"/>
    <w:rsid w:val="08107712"/>
    <w:rsid w:val="0942E407"/>
    <w:rsid w:val="0B7C0266"/>
    <w:rsid w:val="0CF3A9A6"/>
    <w:rsid w:val="0E9CF4DF"/>
    <w:rsid w:val="13F2BB2F"/>
    <w:rsid w:val="15C734F5"/>
    <w:rsid w:val="1753E839"/>
    <w:rsid w:val="180F4547"/>
    <w:rsid w:val="189E8393"/>
    <w:rsid w:val="197D5E65"/>
    <w:rsid w:val="1B5A1BEC"/>
    <w:rsid w:val="1D304ADF"/>
    <w:rsid w:val="212C447A"/>
    <w:rsid w:val="22A67889"/>
    <w:rsid w:val="25CBE31D"/>
    <w:rsid w:val="25EAAB65"/>
    <w:rsid w:val="26015EE7"/>
    <w:rsid w:val="261CFCF0"/>
    <w:rsid w:val="2A7EB85F"/>
    <w:rsid w:val="2B18CDCA"/>
    <w:rsid w:val="2B2C0DD1"/>
    <w:rsid w:val="2BEE3E5A"/>
    <w:rsid w:val="2DB48137"/>
    <w:rsid w:val="2F2CA97D"/>
    <w:rsid w:val="3092C81D"/>
    <w:rsid w:val="315A8059"/>
    <w:rsid w:val="3248E5C9"/>
    <w:rsid w:val="3281657E"/>
    <w:rsid w:val="33A9B234"/>
    <w:rsid w:val="35064FF6"/>
    <w:rsid w:val="36B90480"/>
    <w:rsid w:val="377C5D9D"/>
    <w:rsid w:val="393E9DA1"/>
    <w:rsid w:val="3953D2BA"/>
    <w:rsid w:val="3D2B2E37"/>
    <w:rsid w:val="412759D7"/>
    <w:rsid w:val="47CD2813"/>
    <w:rsid w:val="47DDF2A2"/>
    <w:rsid w:val="490EE227"/>
    <w:rsid w:val="4AC684D6"/>
    <w:rsid w:val="4B3799D1"/>
    <w:rsid w:val="4CBA2EB2"/>
    <w:rsid w:val="4CBEB114"/>
    <w:rsid w:val="4EA038FA"/>
    <w:rsid w:val="515DD5F6"/>
    <w:rsid w:val="52435CD9"/>
    <w:rsid w:val="542F7153"/>
    <w:rsid w:val="5495DFDA"/>
    <w:rsid w:val="558D1233"/>
    <w:rsid w:val="564E230F"/>
    <w:rsid w:val="57DAFF55"/>
    <w:rsid w:val="592F30A0"/>
    <w:rsid w:val="59E517DA"/>
    <w:rsid w:val="5A6751D8"/>
    <w:rsid w:val="5D8A79BC"/>
    <w:rsid w:val="5DDE60A9"/>
    <w:rsid w:val="60FB536D"/>
    <w:rsid w:val="6168D0B7"/>
    <w:rsid w:val="6C060747"/>
    <w:rsid w:val="705ED3D0"/>
    <w:rsid w:val="70D22D75"/>
    <w:rsid w:val="7273895C"/>
    <w:rsid w:val="737066DA"/>
    <w:rsid w:val="745107BB"/>
    <w:rsid w:val="74792A0D"/>
    <w:rsid w:val="74974E2E"/>
    <w:rsid w:val="76042F65"/>
    <w:rsid w:val="77C603EE"/>
    <w:rsid w:val="79173DB6"/>
    <w:rsid w:val="79814176"/>
    <w:rsid w:val="79EA215A"/>
    <w:rsid w:val="7DD0988D"/>
    <w:rsid w:val="7E2E7F80"/>
    <w:rsid w:val="7F0E8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A81C"/>
  <w15:chartTrackingRefBased/>
  <w15:docId w15:val="{A9B90DE0-BF53-4774-B51B-C8E5AE5D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9D3"/>
    <w:rPr>
      <w:rFonts w:eastAsiaTheme="majorEastAsia" w:cstheme="majorBidi"/>
      <w:color w:val="272727" w:themeColor="text1" w:themeTint="D8"/>
    </w:rPr>
  </w:style>
  <w:style w:type="paragraph" w:styleId="Title">
    <w:name w:val="Title"/>
    <w:basedOn w:val="Normal"/>
    <w:next w:val="Normal"/>
    <w:link w:val="TitleChar"/>
    <w:uiPriority w:val="10"/>
    <w:qFormat/>
    <w:rsid w:val="00DA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9D3"/>
    <w:pPr>
      <w:spacing w:before="160"/>
      <w:jc w:val="center"/>
    </w:pPr>
    <w:rPr>
      <w:i/>
      <w:iCs/>
      <w:color w:val="404040" w:themeColor="text1" w:themeTint="BF"/>
    </w:rPr>
  </w:style>
  <w:style w:type="character" w:customStyle="1" w:styleId="QuoteChar">
    <w:name w:val="Quote Char"/>
    <w:basedOn w:val="DefaultParagraphFont"/>
    <w:link w:val="Quote"/>
    <w:uiPriority w:val="29"/>
    <w:rsid w:val="00DA09D3"/>
    <w:rPr>
      <w:i/>
      <w:iCs/>
      <w:color w:val="404040" w:themeColor="text1" w:themeTint="BF"/>
    </w:rPr>
  </w:style>
  <w:style w:type="paragraph" w:styleId="ListParagraph">
    <w:name w:val="List Paragraph"/>
    <w:basedOn w:val="Normal"/>
    <w:uiPriority w:val="34"/>
    <w:qFormat/>
    <w:rsid w:val="00DA09D3"/>
    <w:pPr>
      <w:ind w:left="720"/>
      <w:contextualSpacing/>
    </w:pPr>
  </w:style>
  <w:style w:type="character" w:styleId="IntenseEmphasis">
    <w:name w:val="Intense Emphasis"/>
    <w:basedOn w:val="DefaultParagraphFont"/>
    <w:uiPriority w:val="21"/>
    <w:qFormat/>
    <w:rsid w:val="00DA09D3"/>
    <w:rPr>
      <w:i/>
      <w:iCs/>
      <w:color w:val="0F4761" w:themeColor="accent1" w:themeShade="BF"/>
    </w:rPr>
  </w:style>
  <w:style w:type="paragraph" w:styleId="IntenseQuote">
    <w:name w:val="Intense Quote"/>
    <w:basedOn w:val="Normal"/>
    <w:next w:val="Normal"/>
    <w:link w:val="IntenseQuoteChar"/>
    <w:uiPriority w:val="30"/>
    <w:qFormat/>
    <w:rsid w:val="00DA0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9D3"/>
    <w:rPr>
      <w:i/>
      <w:iCs/>
      <w:color w:val="0F4761" w:themeColor="accent1" w:themeShade="BF"/>
    </w:rPr>
  </w:style>
  <w:style w:type="character" w:styleId="IntenseReference">
    <w:name w:val="Intense Reference"/>
    <w:basedOn w:val="DefaultParagraphFont"/>
    <w:uiPriority w:val="32"/>
    <w:qFormat/>
    <w:rsid w:val="00DA0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1678">
      <w:bodyDiv w:val="1"/>
      <w:marLeft w:val="0"/>
      <w:marRight w:val="0"/>
      <w:marTop w:val="0"/>
      <w:marBottom w:val="0"/>
      <w:divBdr>
        <w:top w:val="none" w:sz="0" w:space="0" w:color="auto"/>
        <w:left w:val="none" w:sz="0" w:space="0" w:color="auto"/>
        <w:bottom w:val="none" w:sz="0" w:space="0" w:color="auto"/>
        <w:right w:val="none" w:sz="0" w:space="0" w:color="auto"/>
      </w:divBdr>
    </w:div>
    <w:div w:id="20734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Clark</dc:creator>
  <cp:keywords/>
  <dc:description/>
  <cp:lastModifiedBy>Florence Clark</cp:lastModifiedBy>
  <cp:revision>2</cp:revision>
  <dcterms:created xsi:type="dcterms:W3CDTF">2025-06-20T14:43:00Z</dcterms:created>
  <dcterms:modified xsi:type="dcterms:W3CDTF">2025-06-20T14:43:00Z</dcterms:modified>
</cp:coreProperties>
</file>